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22F9B" w14:textId="77777777" w:rsidR="000F0941" w:rsidRDefault="000F0941" w:rsidP="007B6FEC">
      <w:pPr>
        <w:ind w:firstLineChars="0" w:firstLine="0"/>
        <w:jc w:val="center"/>
        <w:rPr>
          <w:rFonts w:ascii="宋体" w:hAnsi="宋体"/>
          <w:sz w:val="52"/>
          <w:szCs w:val="52"/>
        </w:rPr>
      </w:pPr>
      <w:bookmarkStart w:id="0" w:name="_Hlk510517981"/>
    </w:p>
    <w:p w14:paraId="07F9852C" w14:textId="77777777" w:rsidR="000F0941" w:rsidRDefault="007B6FEC" w:rsidP="000F0941">
      <w:pPr>
        <w:ind w:firstLineChars="0" w:firstLine="0"/>
        <w:jc w:val="center"/>
        <w:rPr>
          <w:rFonts w:ascii="宋体" w:hAnsi="宋体"/>
          <w:sz w:val="48"/>
          <w:szCs w:val="48"/>
        </w:rPr>
      </w:pPr>
      <w:r w:rsidRPr="000F0941">
        <w:rPr>
          <w:rFonts w:ascii="宋体" w:hAnsi="宋体" w:hint="eastAsia"/>
          <w:sz w:val="48"/>
          <w:szCs w:val="48"/>
        </w:rPr>
        <w:t>广东恒兴饲料科技有限公司</w:t>
      </w:r>
      <w:bookmarkEnd w:id="0"/>
      <w:r w:rsidRPr="000F0941">
        <w:rPr>
          <w:rFonts w:ascii="宋体" w:hAnsi="宋体" w:hint="eastAsia"/>
          <w:sz w:val="48"/>
          <w:szCs w:val="48"/>
        </w:rPr>
        <w:t>新建年产</w:t>
      </w:r>
      <w:r w:rsidRPr="000F0941">
        <w:rPr>
          <w:rFonts w:ascii="宋体" w:hAnsi="宋体"/>
          <w:sz w:val="48"/>
          <w:szCs w:val="48"/>
        </w:rPr>
        <w:t>30.7万吨饲料加工项目</w:t>
      </w:r>
      <w:r w:rsidR="00CB5B61" w:rsidRPr="000F0941">
        <w:rPr>
          <w:rFonts w:ascii="宋体" w:hAnsi="宋体" w:hint="eastAsia"/>
          <w:sz w:val="48"/>
          <w:szCs w:val="48"/>
        </w:rPr>
        <w:t>二</w:t>
      </w:r>
      <w:r w:rsidRPr="000F0941">
        <w:rPr>
          <w:rFonts w:ascii="宋体" w:hAnsi="宋体"/>
          <w:sz w:val="48"/>
          <w:szCs w:val="48"/>
        </w:rPr>
        <w:t>期工程</w:t>
      </w:r>
    </w:p>
    <w:p w14:paraId="0F527370" w14:textId="52AB12B5" w:rsidR="000F0941" w:rsidRPr="000F0941" w:rsidRDefault="00CB5552" w:rsidP="000F0941">
      <w:pPr>
        <w:ind w:firstLineChars="0" w:firstLine="0"/>
        <w:jc w:val="center"/>
        <w:rPr>
          <w:rFonts w:ascii="宋体" w:hAnsi="宋体"/>
          <w:sz w:val="48"/>
          <w:szCs w:val="48"/>
        </w:rPr>
      </w:pPr>
      <w:r w:rsidRPr="000F0941">
        <w:rPr>
          <w:rFonts w:ascii="宋体" w:hAnsi="宋体"/>
          <w:sz w:val="48"/>
          <w:szCs w:val="48"/>
        </w:rPr>
        <w:t>（</w:t>
      </w:r>
      <w:r w:rsidR="007B6FEC" w:rsidRPr="000F0941">
        <w:rPr>
          <w:rFonts w:ascii="宋体" w:hAnsi="宋体"/>
          <w:sz w:val="48"/>
          <w:szCs w:val="48"/>
        </w:rPr>
        <w:t>年产</w:t>
      </w:r>
      <w:r w:rsidR="00CB5B61" w:rsidRPr="000F0941">
        <w:rPr>
          <w:rFonts w:ascii="宋体" w:hAnsi="宋体"/>
          <w:sz w:val="48"/>
          <w:szCs w:val="48"/>
        </w:rPr>
        <w:t>5.1</w:t>
      </w:r>
      <w:r w:rsidR="007B6FEC" w:rsidRPr="000F0941">
        <w:rPr>
          <w:rFonts w:ascii="宋体" w:hAnsi="宋体"/>
          <w:sz w:val="48"/>
          <w:szCs w:val="48"/>
        </w:rPr>
        <w:t>万吨</w:t>
      </w:r>
      <w:r w:rsidR="000F0941" w:rsidRPr="000F0941">
        <w:rPr>
          <w:rFonts w:ascii="宋体" w:hAnsi="宋体" w:hint="eastAsia"/>
          <w:sz w:val="48"/>
          <w:szCs w:val="48"/>
        </w:rPr>
        <w:t>膨化</w:t>
      </w:r>
      <w:r w:rsidR="007B6FEC" w:rsidRPr="000F0941">
        <w:rPr>
          <w:rFonts w:ascii="宋体" w:hAnsi="宋体"/>
          <w:sz w:val="48"/>
          <w:szCs w:val="48"/>
        </w:rPr>
        <w:t>饲料）</w:t>
      </w:r>
    </w:p>
    <w:p w14:paraId="67CE6DD3" w14:textId="363AF840" w:rsidR="00EE2BC3" w:rsidRPr="000F0941" w:rsidRDefault="00C078E9" w:rsidP="007B6FEC">
      <w:pPr>
        <w:ind w:firstLineChars="0" w:firstLine="0"/>
        <w:jc w:val="center"/>
        <w:rPr>
          <w:rFonts w:ascii="宋体" w:hAnsi="宋体"/>
          <w:sz w:val="48"/>
          <w:szCs w:val="48"/>
        </w:rPr>
      </w:pPr>
      <w:r w:rsidRPr="000F0941">
        <w:rPr>
          <w:rFonts w:ascii="宋体" w:hAnsi="宋体" w:hint="eastAsia"/>
          <w:sz w:val="48"/>
          <w:szCs w:val="48"/>
        </w:rPr>
        <w:t>其他需要说明的事项</w:t>
      </w:r>
    </w:p>
    <w:p w14:paraId="75581802" w14:textId="77777777" w:rsidR="00EE2BC3" w:rsidRPr="000130E7" w:rsidRDefault="00EE2BC3" w:rsidP="007B6FEC">
      <w:pPr>
        <w:ind w:firstLineChars="0" w:firstLine="0"/>
        <w:jc w:val="center"/>
        <w:rPr>
          <w:rFonts w:ascii="宋体" w:hAnsi="宋体"/>
          <w:sz w:val="52"/>
          <w:szCs w:val="52"/>
        </w:rPr>
      </w:pPr>
    </w:p>
    <w:p w14:paraId="4F9DF531" w14:textId="77777777" w:rsidR="00EE2BC3" w:rsidRPr="000130E7" w:rsidRDefault="00EE2BC3" w:rsidP="007B6FEC">
      <w:pPr>
        <w:ind w:firstLineChars="0" w:firstLine="0"/>
        <w:jc w:val="both"/>
        <w:rPr>
          <w:rFonts w:ascii="宋体" w:hAnsi="宋体"/>
          <w:sz w:val="52"/>
          <w:szCs w:val="52"/>
        </w:rPr>
      </w:pPr>
    </w:p>
    <w:p w14:paraId="79D44B5D" w14:textId="77777777" w:rsidR="00EE2BC3" w:rsidRPr="000130E7" w:rsidRDefault="00EE2BC3" w:rsidP="007B6FEC">
      <w:pPr>
        <w:ind w:firstLineChars="0" w:firstLine="0"/>
        <w:jc w:val="both"/>
        <w:rPr>
          <w:rFonts w:ascii="宋体" w:hAnsi="宋体"/>
          <w:sz w:val="52"/>
          <w:szCs w:val="52"/>
        </w:rPr>
      </w:pPr>
    </w:p>
    <w:p w14:paraId="605C2492" w14:textId="77777777" w:rsidR="00EE2BC3" w:rsidRPr="000130E7" w:rsidRDefault="00EE2BC3" w:rsidP="007B6FEC">
      <w:pPr>
        <w:ind w:firstLineChars="0" w:firstLine="0"/>
        <w:jc w:val="both"/>
        <w:rPr>
          <w:rFonts w:ascii="宋体" w:hAnsi="宋体"/>
          <w:sz w:val="52"/>
          <w:szCs w:val="52"/>
        </w:rPr>
      </w:pPr>
    </w:p>
    <w:p w14:paraId="49F3E38F" w14:textId="77777777" w:rsidR="00EE2BC3" w:rsidRPr="000130E7" w:rsidRDefault="00EE2BC3" w:rsidP="007B6FEC">
      <w:pPr>
        <w:ind w:firstLineChars="0" w:firstLine="0"/>
        <w:jc w:val="both"/>
        <w:rPr>
          <w:rFonts w:ascii="宋体" w:hAnsi="宋体"/>
          <w:sz w:val="52"/>
          <w:szCs w:val="52"/>
        </w:rPr>
      </w:pPr>
    </w:p>
    <w:p w14:paraId="2C6DBBB8" w14:textId="77777777" w:rsidR="00EE2BC3" w:rsidRPr="000130E7" w:rsidRDefault="00EE2BC3" w:rsidP="007B6FEC">
      <w:pPr>
        <w:ind w:firstLineChars="0" w:firstLine="0"/>
        <w:jc w:val="both"/>
        <w:rPr>
          <w:rFonts w:ascii="宋体" w:hAnsi="宋体"/>
          <w:sz w:val="52"/>
          <w:szCs w:val="52"/>
        </w:rPr>
      </w:pPr>
    </w:p>
    <w:p w14:paraId="08C7425C" w14:textId="0A768D2E" w:rsidR="00EE2BC3" w:rsidRDefault="00EE2BC3" w:rsidP="007B6FEC">
      <w:pPr>
        <w:ind w:firstLineChars="0" w:firstLine="0"/>
        <w:jc w:val="both"/>
        <w:rPr>
          <w:rFonts w:ascii="宋体" w:hAnsi="宋体"/>
          <w:sz w:val="52"/>
          <w:szCs w:val="52"/>
        </w:rPr>
      </w:pPr>
    </w:p>
    <w:p w14:paraId="0112C6ED" w14:textId="486621D4" w:rsidR="000F0941" w:rsidRDefault="000F0941" w:rsidP="007B6FEC">
      <w:pPr>
        <w:ind w:firstLineChars="0" w:firstLine="0"/>
        <w:jc w:val="both"/>
        <w:rPr>
          <w:rFonts w:ascii="宋体" w:hAnsi="宋体"/>
          <w:sz w:val="52"/>
          <w:szCs w:val="52"/>
        </w:rPr>
      </w:pPr>
    </w:p>
    <w:p w14:paraId="112C908B" w14:textId="77777777" w:rsidR="000F0941" w:rsidRPr="000130E7" w:rsidRDefault="000F0941" w:rsidP="007B6FEC">
      <w:pPr>
        <w:ind w:firstLineChars="0" w:firstLine="0"/>
        <w:jc w:val="both"/>
        <w:rPr>
          <w:rFonts w:ascii="宋体" w:hAnsi="宋体" w:hint="eastAsia"/>
          <w:sz w:val="52"/>
          <w:szCs w:val="52"/>
        </w:rPr>
      </w:pPr>
    </w:p>
    <w:p w14:paraId="5F4985F5" w14:textId="77777777" w:rsidR="00EE2BC3" w:rsidRPr="000130E7" w:rsidRDefault="00EE2BC3" w:rsidP="007B6FEC">
      <w:pPr>
        <w:ind w:left="1600" w:hangingChars="500" w:hanging="1600"/>
        <w:jc w:val="both"/>
        <w:rPr>
          <w:rFonts w:ascii="宋体" w:hAnsi="宋体"/>
          <w:sz w:val="32"/>
          <w:szCs w:val="32"/>
          <w:u w:val="single"/>
        </w:rPr>
      </w:pPr>
      <w:r w:rsidRPr="000130E7">
        <w:rPr>
          <w:rFonts w:ascii="宋体" w:hAnsi="宋体" w:hint="eastAsia"/>
          <w:sz w:val="32"/>
          <w:szCs w:val="32"/>
        </w:rPr>
        <w:t>建设单位：</w:t>
      </w:r>
      <w:r w:rsidRPr="000130E7">
        <w:rPr>
          <w:rFonts w:ascii="宋体" w:hAnsi="宋体"/>
          <w:sz w:val="32"/>
          <w:szCs w:val="32"/>
          <w:u w:val="single"/>
        </w:rPr>
        <w:t xml:space="preserve"> </w:t>
      </w:r>
      <w:r w:rsidR="004F45BE" w:rsidRPr="000130E7">
        <w:rPr>
          <w:rFonts w:ascii="宋体" w:hAnsi="宋体"/>
          <w:sz w:val="32"/>
          <w:szCs w:val="32"/>
          <w:u w:val="single"/>
        </w:rPr>
        <w:t xml:space="preserve">    </w:t>
      </w:r>
      <w:r w:rsidR="007B6FEC" w:rsidRPr="000130E7">
        <w:rPr>
          <w:rFonts w:ascii="宋体" w:hAnsi="宋体" w:hint="eastAsia"/>
          <w:sz w:val="32"/>
          <w:szCs w:val="32"/>
          <w:u w:val="single"/>
        </w:rPr>
        <w:t>广东恒兴饲料科技有限公司</w:t>
      </w:r>
      <w:r w:rsidR="004F45BE" w:rsidRPr="000130E7">
        <w:rPr>
          <w:rFonts w:ascii="宋体" w:hAnsi="宋体" w:hint="eastAsia"/>
          <w:sz w:val="32"/>
          <w:szCs w:val="32"/>
          <w:u w:val="single"/>
        </w:rPr>
        <w:t xml:space="preserve"> </w:t>
      </w:r>
      <w:r w:rsidR="004F45BE" w:rsidRPr="000130E7">
        <w:rPr>
          <w:rFonts w:ascii="宋体" w:hAnsi="宋体"/>
          <w:sz w:val="32"/>
          <w:szCs w:val="32"/>
          <w:u w:val="single"/>
        </w:rPr>
        <w:t xml:space="preserve">            </w:t>
      </w:r>
    </w:p>
    <w:p w14:paraId="22A4ED3C" w14:textId="6E793123" w:rsidR="00EE2BC3" w:rsidRPr="000130E7" w:rsidRDefault="00EE2BC3" w:rsidP="0077201F">
      <w:pPr>
        <w:ind w:firstLineChars="0" w:firstLine="0"/>
        <w:jc w:val="both"/>
        <w:rPr>
          <w:rFonts w:ascii="宋体" w:hAnsi="宋体"/>
          <w:sz w:val="32"/>
          <w:szCs w:val="32"/>
          <w:u w:val="single"/>
        </w:rPr>
      </w:pPr>
      <w:r w:rsidRPr="004D52F0">
        <w:rPr>
          <w:rFonts w:ascii="宋体" w:hAnsi="宋体" w:hint="eastAsia"/>
          <w:sz w:val="32"/>
          <w:szCs w:val="32"/>
        </w:rPr>
        <w:t>编制时间：</w:t>
      </w:r>
      <w:r w:rsidR="00681F04" w:rsidRPr="004D52F0">
        <w:rPr>
          <w:rFonts w:ascii="宋体" w:hAnsi="宋体" w:hint="eastAsia"/>
          <w:sz w:val="32"/>
          <w:szCs w:val="32"/>
          <w:u w:val="single"/>
        </w:rPr>
        <w:t xml:space="preserve">     </w:t>
      </w:r>
      <w:r w:rsidR="00681F04" w:rsidRPr="004D52F0">
        <w:rPr>
          <w:rFonts w:ascii="宋体" w:hAnsi="宋体"/>
          <w:sz w:val="32"/>
          <w:szCs w:val="32"/>
          <w:u w:val="single"/>
        </w:rPr>
        <w:t xml:space="preserve">     </w:t>
      </w:r>
      <w:r w:rsidR="00681F04" w:rsidRPr="004D52F0">
        <w:rPr>
          <w:rFonts w:ascii="宋体" w:hAnsi="宋体" w:hint="eastAsia"/>
          <w:sz w:val="32"/>
          <w:szCs w:val="32"/>
          <w:u w:val="single"/>
        </w:rPr>
        <w:t>201</w:t>
      </w:r>
      <w:r w:rsidR="00CB5B61">
        <w:rPr>
          <w:rFonts w:ascii="宋体" w:hAnsi="宋体"/>
          <w:sz w:val="32"/>
          <w:szCs w:val="32"/>
          <w:u w:val="single"/>
        </w:rPr>
        <w:t>9</w:t>
      </w:r>
      <w:r w:rsidR="00681F04" w:rsidRPr="004D52F0">
        <w:rPr>
          <w:rFonts w:ascii="宋体" w:hAnsi="宋体" w:hint="eastAsia"/>
          <w:sz w:val="32"/>
          <w:szCs w:val="32"/>
          <w:u w:val="single"/>
        </w:rPr>
        <w:t>年</w:t>
      </w:r>
      <w:r w:rsidR="00CB5B61">
        <w:rPr>
          <w:rFonts w:ascii="宋体" w:hAnsi="宋体"/>
          <w:sz w:val="32"/>
          <w:szCs w:val="32"/>
          <w:u w:val="single"/>
        </w:rPr>
        <w:t>12</w:t>
      </w:r>
      <w:r w:rsidR="00681F04" w:rsidRPr="004D52F0">
        <w:rPr>
          <w:rFonts w:ascii="宋体" w:hAnsi="宋体" w:hint="eastAsia"/>
          <w:sz w:val="32"/>
          <w:szCs w:val="32"/>
          <w:u w:val="single"/>
        </w:rPr>
        <w:t>月</w:t>
      </w:r>
      <w:r w:rsidR="00CB5B61">
        <w:rPr>
          <w:rFonts w:ascii="宋体" w:hAnsi="宋体"/>
          <w:sz w:val="32"/>
          <w:szCs w:val="32"/>
          <w:u w:val="single"/>
        </w:rPr>
        <w:t>30</w:t>
      </w:r>
      <w:r w:rsidR="00C078E9" w:rsidRPr="004D52F0">
        <w:rPr>
          <w:rFonts w:ascii="宋体" w:hAnsi="宋体" w:hint="eastAsia"/>
          <w:sz w:val="32"/>
          <w:szCs w:val="32"/>
          <w:u w:val="single"/>
        </w:rPr>
        <w:t>日</w:t>
      </w:r>
      <w:r w:rsidR="00903D5A" w:rsidRPr="000130E7">
        <w:rPr>
          <w:rFonts w:ascii="宋体" w:hAnsi="宋体" w:hint="eastAsia"/>
          <w:sz w:val="32"/>
          <w:szCs w:val="32"/>
          <w:u w:val="single"/>
        </w:rPr>
        <w:t xml:space="preserve">                </w:t>
      </w:r>
    </w:p>
    <w:p w14:paraId="2C2DD97C" w14:textId="77777777" w:rsidR="00EE2BC3" w:rsidRPr="000130E7" w:rsidRDefault="00EE2BC3" w:rsidP="007B6FEC">
      <w:pPr>
        <w:widowControl/>
        <w:spacing w:line="240" w:lineRule="auto"/>
        <w:ind w:firstLine="1040"/>
        <w:jc w:val="both"/>
        <w:rPr>
          <w:rFonts w:ascii="宋体" w:hAnsi="宋体"/>
          <w:sz w:val="52"/>
          <w:szCs w:val="52"/>
        </w:rPr>
      </w:pPr>
      <w:r w:rsidRPr="000130E7">
        <w:rPr>
          <w:rFonts w:ascii="宋体" w:hAnsi="宋体"/>
          <w:sz w:val="52"/>
          <w:szCs w:val="52"/>
        </w:rPr>
        <w:br w:type="page"/>
      </w:r>
    </w:p>
    <w:p w14:paraId="4077487D" w14:textId="472AE350" w:rsidR="008545B1" w:rsidRDefault="005B20CA" w:rsidP="007B6FEC">
      <w:pPr>
        <w:pStyle w:val="1"/>
        <w:spacing w:before="0" w:after="0"/>
        <w:jc w:val="both"/>
        <w:rPr>
          <w:rFonts w:ascii="宋体" w:hAnsi="宋体"/>
        </w:rPr>
      </w:pPr>
      <w:r w:rsidRPr="000130E7">
        <w:rPr>
          <w:rFonts w:ascii="宋体" w:hAnsi="宋体"/>
        </w:rPr>
        <w:lastRenderedPageBreak/>
        <w:t>1</w:t>
      </w:r>
      <w:r w:rsidR="008545B1">
        <w:rPr>
          <w:rFonts w:ascii="宋体" w:hAnsi="宋体" w:hint="eastAsia"/>
        </w:rPr>
        <w:t xml:space="preserve"> </w:t>
      </w:r>
      <w:r w:rsidR="008545B1" w:rsidRPr="008545B1">
        <w:rPr>
          <w:rFonts w:ascii="宋体" w:hAnsi="宋体" w:hint="eastAsia"/>
        </w:rPr>
        <w:t>环境保护设施</w:t>
      </w:r>
      <w:r w:rsidR="008545B1">
        <w:rPr>
          <w:rFonts w:ascii="宋体" w:hAnsi="宋体" w:hint="eastAsia"/>
        </w:rPr>
        <w:t>建设情况</w:t>
      </w:r>
    </w:p>
    <w:p w14:paraId="63F1C086" w14:textId="321570A8" w:rsidR="008545B1" w:rsidRDefault="008545B1" w:rsidP="009A10C0">
      <w:pPr>
        <w:ind w:firstLine="560"/>
        <w:jc w:val="both"/>
        <w:rPr>
          <w:rFonts w:ascii="宋体" w:hAnsi="宋体"/>
        </w:rPr>
      </w:pPr>
      <w:r w:rsidRPr="000130E7">
        <w:rPr>
          <w:rFonts w:ascii="宋体" w:hAnsi="宋体" w:hint="eastAsia"/>
        </w:rPr>
        <w:t>广东恒兴饲料科技有限公司（以下简称“公司”）位于</w:t>
      </w:r>
      <w:r w:rsidR="00CB5B61">
        <w:rPr>
          <w:rFonts w:ascii="宋体" w:hAnsi="宋体" w:hint="eastAsia"/>
        </w:rPr>
        <w:t>深圳市深</w:t>
      </w:r>
      <w:proofErr w:type="gramStart"/>
      <w:r w:rsidR="00CB5B61">
        <w:rPr>
          <w:rFonts w:ascii="宋体" w:hAnsi="宋体" w:hint="eastAsia"/>
        </w:rPr>
        <w:t>汕</w:t>
      </w:r>
      <w:proofErr w:type="gramEnd"/>
      <w:r w:rsidR="00CB5B61">
        <w:rPr>
          <w:rFonts w:ascii="宋体" w:hAnsi="宋体" w:hint="eastAsia"/>
        </w:rPr>
        <w:t>特别合作区深</w:t>
      </w:r>
      <w:proofErr w:type="gramStart"/>
      <w:r w:rsidR="00CB5B61">
        <w:rPr>
          <w:rFonts w:ascii="宋体" w:hAnsi="宋体" w:hint="eastAsia"/>
        </w:rPr>
        <w:t>汕</w:t>
      </w:r>
      <w:proofErr w:type="gramEnd"/>
      <w:r w:rsidR="00CB5B61">
        <w:rPr>
          <w:rFonts w:ascii="宋体" w:hAnsi="宋体" w:hint="eastAsia"/>
        </w:rPr>
        <w:t>大道</w:t>
      </w:r>
      <w:proofErr w:type="gramStart"/>
      <w:r w:rsidR="00CB5B61">
        <w:rPr>
          <w:rFonts w:ascii="宋体" w:hAnsi="宋体" w:hint="eastAsia"/>
        </w:rPr>
        <w:t>与创强路</w:t>
      </w:r>
      <w:proofErr w:type="gramEnd"/>
      <w:r w:rsidR="00CB5B61">
        <w:rPr>
          <w:rFonts w:ascii="宋体" w:hAnsi="宋体" w:hint="eastAsia"/>
        </w:rPr>
        <w:t>交汇处（原</w:t>
      </w:r>
      <w:r w:rsidR="00CB5B61" w:rsidRPr="000130E7">
        <w:rPr>
          <w:rFonts w:ascii="宋体" w:hAnsi="宋体" w:hint="eastAsia"/>
        </w:rPr>
        <w:t>汕尾市海丰县深</w:t>
      </w:r>
      <w:proofErr w:type="gramStart"/>
      <w:r w:rsidR="00CB5B61" w:rsidRPr="000130E7">
        <w:rPr>
          <w:rFonts w:ascii="宋体" w:hAnsi="宋体" w:hint="eastAsia"/>
        </w:rPr>
        <w:t>汕</w:t>
      </w:r>
      <w:proofErr w:type="gramEnd"/>
      <w:r w:rsidR="00CB5B61" w:rsidRPr="000130E7">
        <w:rPr>
          <w:rFonts w:ascii="宋体" w:hAnsi="宋体" w:hint="eastAsia"/>
        </w:rPr>
        <w:t>特别合作区深</w:t>
      </w:r>
      <w:proofErr w:type="gramStart"/>
      <w:r w:rsidR="00CB5B61" w:rsidRPr="000130E7">
        <w:rPr>
          <w:rFonts w:ascii="宋体" w:hAnsi="宋体" w:hint="eastAsia"/>
        </w:rPr>
        <w:t>汕</w:t>
      </w:r>
      <w:proofErr w:type="gramEnd"/>
      <w:r w:rsidR="00CB5B61" w:rsidRPr="000130E7">
        <w:rPr>
          <w:rFonts w:ascii="宋体" w:hAnsi="宋体" w:hint="eastAsia"/>
        </w:rPr>
        <w:t>西五路</w:t>
      </w:r>
      <w:r w:rsidR="00CB5B61">
        <w:rPr>
          <w:rFonts w:ascii="宋体" w:hAnsi="宋体" w:hint="eastAsia"/>
        </w:rPr>
        <w:t>）</w:t>
      </w:r>
      <w:r w:rsidRPr="000130E7">
        <w:rPr>
          <w:rFonts w:ascii="宋体" w:hAnsi="宋体" w:hint="eastAsia"/>
        </w:rPr>
        <w:t>。广东恒兴饲料科技有限公司新建年产</w:t>
      </w:r>
      <w:r w:rsidRPr="000130E7">
        <w:rPr>
          <w:rFonts w:ascii="宋体" w:hAnsi="宋体"/>
        </w:rPr>
        <w:t>30.7万吨饲料加工项目</w:t>
      </w:r>
      <w:r>
        <w:rPr>
          <w:rFonts w:ascii="宋体" w:hAnsi="宋体"/>
        </w:rPr>
        <w:t>（以下简称“项目”）</w:t>
      </w:r>
      <w:r w:rsidRPr="008545B1">
        <w:rPr>
          <w:rFonts w:ascii="宋体" w:hAnsi="宋体"/>
        </w:rPr>
        <w:t>环境影响报告书</w:t>
      </w:r>
      <w:r w:rsidRPr="008545B1">
        <w:rPr>
          <w:rFonts w:ascii="宋体" w:hAnsi="宋体" w:hint="eastAsia"/>
        </w:rPr>
        <w:t>于</w:t>
      </w:r>
      <w:r w:rsidRPr="008545B1">
        <w:rPr>
          <w:rFonts w:ascii="宋体" w:hAnsi="宋体"/>
        </w:rPr>
        <w:t>2012年5月</w:t>
      </w:r>
      <w:r>
        <w:rPr>
          <w:rFonts w:ascii="宋体" w:hAnsi="宋体"/>
        </w:rPr>
        <w:t>由</w:t>
      </w:r>
      <w:r w:rsidRPr="008545B1">
        <w:rPr>
          <w:rFonts w:ascii="宋体" w:hAnsi="宋体" w:hint="eastAsia"/>
        </w:rPr>
        <w:t>广东省科学环境研究院</w:t>
      </w:r>
      <w:r>
        <w:rPr>
          <w:rFonts w:ascii="宋体" w:hAnsi="宋体" w:hint="eastAsia"/>
        </w:rPr>
        <w:t>编制</w:t>
      </w:r>
      <w:r w:rsidRPr="008545B1">
        <w:rPr>
          <w:rFonts w:ascii="宋体" w:hAnsi="宋体"/>
        </w:rPr>
        <w:t>完成，广东省环境保护厅于2012年6月25日以</w:t>
      </w:r>
      <w:proofErr w:type="gramStart"/>
      <w:r w:rsidRPr="008545B1">
        <w:rPr>
          <w:rFonts w:ascii="宋体" w:hAnsi="宋体"/>
        </w:rPr>
        <w:t>粤环审</w:t>
      </w:r>
      <w:proofErr w:type="gramEnd"/>
      <w:r w:rsidRPr="008545B1">
        <w:rPr>
          <w:rFonts w:ascii="宋体" w:hAnsi="宋体"/>
        </w:rPr>
        <w:t>〔2012〕268号文对环境影响报告书予以批复。</w:t>
      </w:r>
      <w:r>
        <w:rPr>
          <w:rFonts w:ascii="宋体" w:hAnsi="宋体" w:hint="eastAsia"/>
        </w:rPr>
        <w:t>后因市场等原因，公司</w:t>
      </w:r>
      <w:r w:rsidRPr="008545B1">
        <w:rPr>
          <w:rFonts w:ascii="宋体" w:hAnsi="宋体" w:hint="eastAsia"/>
        </w:rPr>
        <w:t>将建设规模从年产</w:t>
      </w:r>
      <w:r w:rsidRPr="008545B1">
        <w:rPr>
          <w:rFonts w:ascii="宋体" w:hAnsi="宋体"/>
        </w:rPr>
        <w:t>30.7万吨缩小至年产24万吨，并向广东省环境保护厅提出申请，广东省环境保护厅于2015年7月31日以粤环函〔2015〕918号文予以复函，</w:t>
      </w:r>
      <w:r>
        <w:rPr>
          <w:rFonts w:ascii="宋体" w:hAnsi="宋体"/>
        </w:rPr>
        <w:t>同意项目缩小规模。</w:t>
      </w:r>
    </w:p>
    <w:p w14:paraId="535F5F6F" w14:textId="4BC79880" w:rsidR="008545B1" w:rsidRDefault="008545B1" w:rsidP="009A10C0">
      <w:pPr>
        <w:ind w:firstLine="560"/>
        <w:jc w:val="both"/>
        <w:rPr>
          <w:rFonts w:ascii="宋体" w:hAnsi="宋体"/>
        </w:rPr>
      </w:pPr>
      <w:r>
        <w:rPr>
          <w:rFonts w:ascii="宋体" w:hAnsi="宋体"/>
        </w:rPr>
        <w:t>项目分期建设，</w:t>
      </w:r>
      <w:r w:rsidRPr="000130E7">
        <w:rPr>
          <w:rFonts w:ascii="宋体" w:hAnsi="宋体"/>
        </w:rPr>
        <w:t>首期工程</w:t>
      </w:r>
      <w:r>
        <w:rPr>
          <w:rFonts w:ascii="宋体" w:hAnsi="宋体"/>
        </w:rPr>
        <w:t>建设</w:t>
      </w:r>
      <w:r w:rsidRPr="000130E7">
        <w:rPr>
          <w:rFonts w:ascii="宋体" w:hAnsi="宋体"/>
        </w:rPr>
        <w:t>年产8.8万吨高档水产饲料</w:t>
      </w:r>
      <w:r w:rsidR="00406E6B" w:rsidRPr="00406E6B">
        <w:rPr>
          <w:rFonts w:ascii="宋体" w:hAnsi="宋体" w:hint="eastAsia"/>
        </w:rPr>
        <w:t>于</w:t>
      </w:r>
      <w:r w:rsidR="00406E6B" w:rsidRPr="00406E6B">
        <w:rPr>
          <w:rFonts w:ascii="宋体" w:hAnsi="宋体"/>
        </w:rPr>
        <w:t>2018年6月3日成立验收工作组和组织自主验收会并通过首期工程竣工环境保护验收</w:t>
      </w:r>
      <w:r w:rsidRPr="000130E7">
        <w:rPr>
          <w:rFonts w:ascii="宋体" w:hAnsi="宋体"/>
        </w:rPr>
        <w:t>。</w:t>
      </w:r>
      <w:r w:rsidR="00406E6B" w:rsidRPr="00406E6B">
        <w:rPr>
          <w:rFonts w:ascii="宋体" w:hAnsi="宋体" w:hint="eastAsia"/>
        </w:rPr>
        <w:t>二期工程建设</w:t>
      </w:r>
      <w:r w:rsidR="001A2FAD">
        <w:rPr>
          <w:rFonts w:ascii="宋体" w:hAnsi="宋体" w:hint="eastAsia"/>
        </w:rPr>
        <w:t>年产5</w:t>
      </w:r>
      <w:r w:rsidR="001A2FAD">
        <w:rPr>
          <w:rFonts w:ascii="宋体" w:hAnsi="宋体"/>
        </w:rPr>
        <w:t>.1</w:t>
      </w:r>
      <w:r w:rsidR="001A2FAD">
        <w:rPr>
          <w:rFonts w:ascii="宋体" w:hAnsi="宋体" w:hint="eastAsia"/>
        </w:rPr>
        <w:t>万吨膨化饲料（以下简称“二期工程”）</w:t>
      </w:r>
      <w:r w:rsidR="00406E6B" w:rsidRPr="00406E6B">
        <w:rPr>
          <w:rFonts w:ascii="宋体" w:hAnsi="宋体" w:hint="eastAsia"/>
        </w:rPr>
        <w:t>依托首期工程的生产车间和公用工程，</w:t>
      </w:r>
      <w:r w:rsidR="00406E6B" w:rsidRPr="00406E6B">
        <w:rPr>
          <w:rFonts w:ascii="宋体" w:hAnsi="宋体"/>
        </w:rPr>
        <w:t>配套建设废气处理设施，对首期工程的废水处理设施进行了技术改造</w:t>
      </w:r>
      <w:r w:rsidR="001A2FAD">
        <w:rPr>
          <w:rFonts w:ascii="宋体" w:hAnsi="宋体" w:hint="eastAsia"/>
        </w:rPr>
        <w:t>。</w:t>
      </w:r>
      <w:r w:rsidR="00406E6B">
        <w:rPr>
          <w:rFonts w:ascii="宋体" w:hAnsi="宋体" w:hint="eastAsia"/>
        </w:rPr>
        <w:t>二期</w:t>
      </w:r>
      <w:r>
        <w:rPr>
          <w:rFonts w:ascii="宋体" w:hAnsi="宋体"/>
        </w:rPr>
        <w:t>工程的废水、废气</w:t>
      </w:r>
      <w:r w:rsidR="00406E6B">
        <w:rPr>
          <w:rFonts w:ascii="宋体" w:hAnsi="宋体" w:hint="eastAsia"/>
        </w:rPr>
        <w:t>、</w:t>
      </w:r>
      <w:r>
        <w:rPr>
          <w:rFonts w:ascii="宋体" w:hAnsi="宋体"/>
        </w:rPr>
        <w:t>噪声</w:t>
      </w:r>
      <w:r w:rsidR="00406E6B">
        <w:rPr>
          <w:rFonts w:ascii="宋体" w:hAnsi="宋体" w:hint="eastAsia"/>
        </w:rPr>
        <w:t>和固体废物</w:t>
      </w:r>
      <w:r>
        <w:rPr>
          <w:rFonts w:ascii="宋体" w:hAnsi="宋体"/>
        </w:rPr>
        <w:t>污染防治设施于主体工程同时建设，同时施工，同时投入试运行。</w:t>
      </w:r>
      <w:r w:rsidR="00406E6B">
        <w:rPr>
          <w:rFonts w:ascii="宋体" w:hAnsi="宋体" w:hint="eastAsia"/>
        </w:rPr>
        <w:t>二期</w:t>
      </w:r>
      <w:r w:rsidR="00507515">
        <w:rPr>
          <w:rFonts w:ascii="宋体" w:hAnsi="宋体"/>
        </w:rPr>
        <w:t>工程</w:t>
      </w:r>
      <w:r w:rsidRPr="00DB357C">
        <w:rPr>
          <w:rFonts w:ascii="宋体" w:hAnsi="宋体" w:hint="eastAsia"/>
        </w:rPr>
        <w:t>废气</w:t>
      </w:r>
      <w:r w:rsidR="00406E6B">
        <w:rPr>
          <w:rFonts w:ascii="宋体" w:hAnsi="宋体" w:hint="eastAsia"/>
        </w:rPr>
        <w:t>、废水</w:t>
      </w:r>
      <w:r w:rsidRPr="00DB357C">
        <w:rPr>
          <w:rFonts w:ascii="宋体" w:hAnsi="宋体" w:hint="eastAsia"/>
        </w:rPr>
        <w:t>处理设施设计均为</w:t>
      </w:r>
      <w:r w:rsidR="00406E6B" w:rsidRPr="00406E6B">
        <w:rPr>
          <w:rFonts w:ascii="宋体" w:hAnsi="宋体" w:hint="eastAsia"/>
        </w:rPr>
        <w:t>广东恒兴饲料实业股份有限公司</w:t>
      </w:r>
      <w:r w:rsidR="00406E6B">
        <w:rPr>
          <w:rFonts w:ascii="宋体" w:hAnsi="宋体" w:hint="eastAsia"/>
        </w:rPr>
        <w:t>，废水环保设施施工单位为</w:t>
      </w:r>
      <w:r w:rsidR="00406E6B" w:rsidRPr="00FC6833">
        <w:rPr>
          <w:rFonts w:ascii="宋体" w:hAnsi="宋体" w:hint="eastAsia"/>
          <w:szCs w:val="21"/>
        </w:rPr>
        <w:t>潘兴成施工队</w:t>
      </w:r>
      <w:r w:rsidR="00406E6B">
        <w:rPr>
          <w:rFonts w:ascii="宋体" w:hAnsi="宋体" w:hint="eastAsia"/>
          <w:szCs w:val="21"/>
        </w:rPr>
        <w:t>，废气环保设施施工单位为</w:t>
      </w:r>
      <w:r w:rsidR="00406E6B" w:rsidRPr="00406E6B">
        <w:rPr>
          <w:rFonts w:ascii="宋体" w:hAnsi="宋体" w:hint="eastAsia"/>
          <w:szCs w:val="21"/>
        </w:rPr>
        <w:t>湛江正大食品有限公司</w:t>
      </w:r>
      <w:r w:rsidRPr="00DB357C">
        <w:rPr>
          <w:rFonts w:ascii="宋体" w:hAnsi="宋体" w:hint="eastAsia"/>
        </w:rPr>
        <w:t>。</w:t>
      </w:r>
      <w:r w:rsidR="00406E6B">
        <w:rPr>
          <w:rFonts w:ascii="宋体" w:hAnsi="宋体" w:hint="eastAsia"/>
        </w:rPr>
        <w:t>二期工程</w:t>
      </w:r>
      <w:r w:rsidR="00F2048A" w:rsidRPr="00DB357C">
        <w:rPr>
          <w:rFonts w:ascii="宋体" w:hAnsi="宋体" w:hint="eastAsia"/>
        </w:rPr>
        <w:t>于</w:t>
      </w:r>
      <w:r w:rsidR="00F2048A" w:rsidRPr="00DB357C">
        <w:rPr>
          <w:rFonts w:ascii="宋体" w:hAnsi="宋体"/>
        </w:rPr>
        <w:t>201</w:t>
      </w:r>
      <w:r w:rsidR="00406E6B">
        <w:rPr>
          <w:rFonts w:ascii="宋体" w:hAnsi="宋体"/>
        </w:rPr>
        <w:t>8</w:t>
      </w:r>
      <w:r w:rsidR="00F2048A" w:rsidRPr="00DB357C">
        <w:rPr>
          <w:rFonts w:ascii="宋体" w:hAnsi="宋体"/>
        </w:rPr>
        <w:t>年</w:t>
      </w:r>
      <w:r w:rsidR="00BA733F">
        <w:rPr>
          <w:rFonts w:ascii="宋体" w:hAnsi="宋体"/>
        </w:rPr>
        <w:t>9</w:t>
      </w:r>
      <w:r w:rsidR="00F2048A" w:rsidRPr="00DB357C">
        <w:rPr>
          <w:rFonts w:ascii="宋体" w:hAnsi="宋体"/>
        </w:rPr>
        <w:t>月开工建设，201</w:t>
      </w:r>
      <w:r w:rsidR="00BA733F">
        <w:rPr>
          <w:rFonts w:ascii="宋体" w:hAnsi="宋体"/>
        </w:rPr>
        <w:t>9</w:t>
      </w:r>
      <w:r w:rsidR="00F2048A" w:rsidRPr="00DB357C">
        <w:rPr>
          <w:rFonts w:ascii="宋体" w:hAnsi="宋体"/>
        </w:rPr>
        <w:t>年</w:t>
      </w:r>
      <w:r w:rsidR="00BA733F">
        <w:rPr>
          <w:rFonts w:ascii="宋体" w:hAnsi="宋体"/>
        </w:rPr>
        <w:t>7</w:t>
      </w:r>
      <w:r w:rsidR="00F2048A" w:rsidRPr="00DB357C">
        <w:rPr>
          <w:rFonts w:ascii="宋体" w:hAnsi="宋体"/>
        </w:rPr>
        <w:t>月建成</w:t>
      </w:r>
      <w:r w:rsidR="00BA733F">
        <w:rPr>
          <w:rFonts w:ascii="宋体" w:hAnsi="宋体" w:hint="eastAsia"/>
        </w:rPr>
        <w:t>。</w:t>
      </w:r>
      <w:r w:rsidR="00507515" w:rsidRPr="00507515">
        <w:rPr>
          <w:rFonts w:ascii="宋体" w:hAnsi="宋体"/>
        </w:rPr>
        <w:t>实际总投资</w:t>
      </w:r>
      <w:r w:rsidR="00BA733F">
        <w:rPr>
          <w:rFonts w:ascii="宋体" w:hAnsi="宋体"/>
        </w:rPr>
        <w:t>1500</w:t>
      </w:r>
      <w:r w:rsidR="00507515" w:rsidRPr="00507515">
        <w:rPr>
          <w:rFonts w:ascii="宋体" w:hAnsi="宋体"/>
        </w:rPr>
        <w:t>万元人民币，其中环保实际投资250万元，占实际总投资额1</w:t>
      </w:r>
      <w:r w:rsidR="00BA733F">
        <w:rPr>
          <w:rFonts w:ascii="宋体" w:hAnsi="宋体"/>
        </w:rPr>
        <w:t>6</w:t>
      </w:r>
      <w:r w:rsidR="00507515" w:rsidRPr="00507515">
        <w:rPr>
          <w:rFonts w:ascii="宋体" w:hAnsi="宋体"/>
        </w:rPr>
        <w:t>.</w:t>
      </w:r>
      <w:r w:rsidR="00BA733F">
        <w:rPr>
          <w:rFonts w:ascii="宋体" w:hAnsi="宋体"/>
        </w:rPr>
        <w:t>67</w:t>
      </w:r>
      <w:r w:rsidR="00507515" w:rsidRPr="00507515">
        <w:rPr>
          <w:rFonts w:ascii="宋体" w:hAnsi="宋体"/>
        </w:rPr>
        <w:t>%。</w:t>
      </w:r>
    </w:p>
    <w:p w14:paraId="12987F81" w14:textId="43324AE7" w:rsidR="008545B1" w:rsidRPr="008545B1" w:rsidRDefault="00BA733F" w:rsidP="009A10C0">
      <w:pPr>
        <w:ind w:firstLine="560"/>
        <w:jc w:val="both"/>
        <w:rPr>
          <w:rFonts w:ascii="宋体" w:hAnsi="宋体"/>
        </w:rPr>
      </w:pPr>
      <w:r>
        <w:rPr>
          <w:rFonts w:ascii="宋体" w:hAnsi="宋体" w:hint="eastAsia"/>
        </w:rPr>
        <w:t>广东悦翔检测技术有限公司</w:t>
      </w:r>
      <w:r w:rsidR="009A10C0">
        <w:rPr>
          <w:rFonts w:ascii="宋体" w:hAnsi="宋体" w:hint="eastAsia"/>
        </w:rPr>
        <w:t>对环保设施的调试效果进行了监测，</w:t>
      </w:r>
      <w:r w:rsidRPr="00BA733F">
        <w:rPr>
          <w:rFonts w:ascii="宋体" w:hAnsi="宋体" w:hint="eastAsia"/>
        </w:rPr>
        <w:lastRenderedPageBreak/>
        <w:t>工艺废气中粉尘和臭气经除尘、除臭处理后，粉尘、氨、硫化氢、三甲胺和臭气浓度排放浓度和排放速率均符合《大气污染物排放限值》</w:t>
      </w:r>
      <w:r w:rsidRPr="00BA733F">
        <w:rPr>
          <w:rFonts w:ascii="宋体" w:hAnsi="宋体"/>
        </w:rPr>
        <w:t>(DB44/27-2001 )第二时段二级标准和《恶臭污染物排放标准》（GB14554-93）表2标准限值要求</w:t>
      </w:r>
      <w:r>
        <w:rPr>
          <w:rFonts w:ascii="宋体" w:hAnsi="宋体" w:hint="eastAsia"/>
        </w:rPr>
        <w:t>；</w:t>
      </w:r>
      <w:r w:rsidRPr="00BA733F">
        <w:rPr>
          <w:rFonts w:ascii="宋体" w:hAnsi="宋体" w:hint="eastAsia"/>
        </w:rPr>
        <w:t>验收监测期间，无组织排放废气中氨、硫化氢、三甲胺最大浓度以及臭气浓度最大值均符合执行标准为《恶臭污染物排放标准》（</w:t>
      </w:r>
      <w:r w:rsidRPr="00BA733F">
        <w:rPr>
          <w:rFonts w:ascii="宋体" w:hAnsi="宋体"/>
        </w:rPr>
        <w:t>GB 14554-93）表1</w:t>
      </w:r>
      <w:proofErr w:type="gramStart"/>
      <w:r w:rsidRPr="00BA733F">
        <w:rPr>
          <w:rFonts w:ascii="宋体" w:hAnsi="宋体"/>
        </w:rPr>
        <w:t>二</w:t>
      </w:r>
      <w:proofErr w:type="gramEnd"/>
      <w:r w:rsidRPr="00BA733F">
        <w:rPr>
          <w:rFonts w:ascii="宋体" w:hAnsi="宋体"/>
        </w:rPr>
        <w:t>级新扩改建标准限值</w:t>
      </w:r>
      <w:r>
        <w:rPr>
          <w:rFonts w:ascii="宋体" w:hAnsi="宋体" w:hint="eastAsia"/>
        </w:rPr>
        <w:t>；</w:t>
      </w:r>
      <w:r w:rsidR="009A10C0" w:rsidRPr="009A10C0">
        <w:rPr>
          <w:rFonts w:ascii="宋体" w:hAnsi="宋体" w:hint="eastAsia"/>
        </w:rPr>
        <w:t>项目生活污水</w:t>
      </w:r>
      <w:r w:rsidR="009A10C0">
        <w:rPr>
          <w:rFonts w:ascii="宋体" w:hAnsi="宋体" w:hint="eastAsia"/>
        </w:rPr>
        <w:t>经预处理达到</w:t>
      </w:r>
      <w:r w:rsidR="009A10C0" w:rsidRPr="009A10C0">
        <w:rPr>
          <w:rFonts w:ascii="宋体" w:hAnsi="宋体" w:hint="eastAsia"/>
        </w:rPr>
        <w:t>广东省《水污染物排放限值》（</w:t>
      </w:r>
      <w:r w:rsidR="009A10C0" w:rsidRPr="009A10C0">
        <w:rPr>
          <w:rFonts w:ascii="宋体" w:hAnsi="宋体"/>
        </w:rPr>
        <w:t>DB44/26-2001</w:t>
      </w:r>
      <w:r w:rsidR="009A10C0">
        <w:rPr>
          <w:rFonts w:ascii="宋体" w:hAnsi="宋体"/>
        </w:rPr>
        <w:t>）第二时段三级标准限值</w:t>
      </w:r>
      <w:r w:rsidR="00B50525">
        <w:rPr>
          <w:rFonts w:ascii="宋体" w:hAnsi="宋体"/>
        </w:rPr>
        <w:t>后，排入</w:t>
      </w:r>
      <w:r w:rsidR="00B50525" w:rsidRPr="00B50525">
        <w:rPr>
          <w:rFonts w:ascii="宋体" w:hAnsi="宋体" w:hint="eastAsia"/>
        </w:rPr>
        <w:t>鹅埠园区一体化污水处理站处理</w:t>
      </w:r>
      <w:r w:rsidR="009A10C0">
        <w:rPr>
          <w:rFonts w:ascii="宋体" w:hAnsi="宋体"/>
        </w:rPr>
        <w:t>；生产废水处理后循环使用，不外排。</w:t>
      </w:r>
      <w:r w:rsidR="009A10C0" w:rsidRPr="009A10C0">
        <w:rPr>
          <w:rFonts w:ascii="宋体" w:hAnsi="宋体" w:hint="eastAsia"/>
        </w:rPr>
        <w:t>厂界噪声均符合《工业企业厂界环境噪声排放标准》（</w:t>
      </w:r>
      <w:r w:rsidR="009A10C0" w:rsidRPr="009A10C0">
        <w:rPr>
          <w:rFonts w:ascii="宋体" w:hAnsi="宋体"/>
        </w:rPr>
        <w:t>GB12348-2008）</w:t>
      </w:r>
      <w:r>
        <w:rPr>
          <w:rFonts w:ascii="宋体" w:hAnsi="宋体"/>
        </w:rPr>
        <w:t>3</w:t>
      </w:r>
      <w:r w:rsidR="009A10C0" w:rsidRPr="009A10C0">
        <w:rPr>
          <w:rFonts w:ascii="宋体" w:hAnsi="宋体"/>
        </w:rPr>
        <w:t>类标准限值要求。</w:t>
      </w:r>
      <w:r w:rsidR="009A10C0" w:rsidRPr="009A10C0">
        <w:rPr>
          <w:rFonts w:ascii="宋体" w:hAnsi="宋体" w:hint="eastAsia"/>
        </w:rPr>
        <w:t>项目固体废物分类收集，分类存放</w:t>
      </w:r>
      <w:r w:rsidR="009A10C0">
        <w:rPr>
          <w:rFonts w:ascii="宋体" w:hAnsi="宋体" w:hint="eastAsia"/>
        </w:rPr>
        <w:t>，</w:t>
      </w:r>
      <w:r w:rsidR="009A10C0" w:rsidRPr="009A10C0">
        <w:rPr>
          <w:rFonts w:ascii="宋体" w:hAnsi="宋体"/>
        </w:rPr>
        <w:t>一般固废和生活垃圾由深</w:t>
      </w:r>
      <w:proofErr w:type="gramStart"/>
      <w:r w:rsidR="009A10C0" w:rsidRPr="009A10C0">
        <w:rPr>
          <w:rFonts w:ascii="宋体" w:hAnsi="宋体"/>
        </w:rPr>
        <w:t>汕</w:t>
      </w:r>
      <w:proofErr w:type="gramEnd"/>
      <w:r w:rsidR="009A10C0" w:rsidRPr="009A10C0">
        <w:rPr>
          <w:rFonts w:ascii="宋体" w:hAnsi="宋体"/>
        </w:rPr>
        <w:t>特别合作区金龙汇保洁服务有限公司清运</w:t>
      </w:r>
      <w:r>
        <w:rPr>
          <w:rFonts w:ascii="宋体" w:hAnsi="宋体" w:hint="eastAsia"/>
        </w:rPr>
        <w:t>，目前暂未产生废树脂危险废物</w:t>
      </w:r>
      <w:r w:rsidR="009A10C0" w:rsidRPr="009A10C0">
        <w:rPr>
          <w:rFonts w:ascii="宋体" w:hAnsi="宋体"/>
        </w:rPr>
        <w:t>。</w:t>
      </w:r>
    </w:p>
    <w:p w14:paraId="5B6363C0" w14:textId="2EEECDA7" w:rsidR="00C078E9" w:rsidRPr="000130E7" w:rsidRDefault="00F2048A" w:rsidP="007B6FEC">
      <w:pPr>
        <w:pStyle w:val="1"/>
        <w:spacing w:before="0" w:after="0"/>
        <w:jc w:val="both"/>
        <w:rPr>
          <w:rFonts w:ascii="宋体" w:hAnsi="宋体"/>
        </w:rPr>
      </w:pPr>
      <w:r>
        <w:rPr>
          <w:rFonts w:ascii="宋体" w:hAnsi="宋体" w:hint="eastAsia"/>
        </w:rPr>
        <w:t>2 环保验收情况</w:t>
      </w:r>
    </w:p>
    <w:p w14:paraId="28770870" w14:textId="6B12CCCF" w:rsidR="0077201F" w:rsidRPr="00DB357C" w:rsidRDefault="009A70F0" w:rsidP="00F2048A">
      <w:pPr>
        <w:ind w:firstLine="560"/>
        <w:rPr>
          <w:rFonts w:ascii="宋体" w:hAnsi="宋体"/>
        </w:rPr>
      </w:pPr>
      <w:r w:rsidRPr="000130E7">
        <w:rPr>
          <w:rFonts w:ascii="宋体" w:hAnsi="宋体" w:hint="eastAsia"/>
        </w:rPr>
        <w:t>根据国务院新修订的《建设项目环境保护管理条例》以及环境保护</w:t>
      </w:r>
      <w:proofErr w:type="gramStart"/>
      <w:r w:rsidRPr="000130E7">
        <w:rPr>
          <w:rFonts w:ascii="宋体" w:hAnsi="宋体" w:hint="eastAsia"/>
        </w:rPr>
        <w:t>部国环规</w:t>
      </w:r>
      <w:proofErr w:type="gramEnd"/>
      <w:r w:rsidRPr="000130E7">
        <w:rPr>
          <w:rFonts w:ascii="宋体" w:hAnsi="宋体" w:hint="eastAsia"/>
        </w:rPr>
        <w:t>环评</w:t>
      </w:r>
      <w:r w:rsidR="00311D48" w:rsidRPr="000130E7">
        <w:rPr>
          <w:rFonts w:ascii="宋体" w:hAnsi="宋体"/>
        </w:rPr>
        <w:t>〔2017〕</w:t>
      </w:r>
      <w:r w:rsidRPr="000130E7">
        <w:rPr>
          <w:rFonts w:ascii="宋体" w:hAnsi="宋体" w:hint="eastAsia"/>
        </w:rPr>
        <w:t>第</w:t>
      </w:r>
      <w:r w:rsidRPr="000130E7">
        <w:rPr>
          <w:rFonts w:ascii="宋体" w:hAnsi="宋体"/>
        </w:rPr>
        <w:t>4号</w:t>
      </w:r>
      <w:r w:rsidR="00311D48" w:rsidRPr="000130E7">
        <w:rPr>
          <w:rFonts w:ascii="宋体" w:hAnsi="宋体" w:hint="eastAsia"/>
        </w:rPr>
        <w:t>文</w:t>
      </w:r>
      <w:r w:rsidRPr="000130E7">
        <w:rPr>
          <w:rFonts w:ascii="宋体" w:hAnsi="宋体"/>
        </w:rPr>
        <w:t>《关于发布 &lt;建设项目竣工环境保护验收暂行办法&gt; 的公告》、广东省环境保护厅</w:t>
      </w:r>
      <w:proofErr w:type="gramStart"/>
      <w:r w:rsidRPr="000130E7">
        <w:rPr>
          <w:rFonts w:ascii="宋体" w:hAnsi="宋体"/>
        </w:rPr>
        <w:t>粤环函</w:t>
      </w:r>
      <w:proofErr w:type="gramEnd"/>
      <w:r w:rsidR="00311D48" w:rsidRPr="000130E7">
        <w:rPr>
          <w:rFonts w:ascii="宋体" w:hAnsi="宋体"/>
        </w:rPr>
        <w:t>〔2017〕</w:t>
      </w:r>
      <w:r w:rsidRPr="000130E7">
        <w:rPr>
          <w:rFonts w:ascii="宋体" w:hAnsi="宋体"/>
        </w:rPr>
        <w:t>1945号</w:t>
      </w:r>
      <w:r w:rsidR="00311D48" w:rsidRPr="000130E7">
        <w:rPr>
          <w:rFonts w:ascii="宋体" w:hAnsi="宋体" w:hint="eastAsia"/>
        </w:rPr>
        <w:t>文</w:t>
      </w:r>
      <w:r w:rsidRPr="000130E7">
        <w:rPr>
          <w:rFonts w:ascii="宋体" w:hAnsi="宋体"/>
        </w:rPr>
        <w:t>《关于转发环境保护部 &lt;建设项目竣工环境保护验收暂行办法&gt; 的函》的相关规定，</w:t>
      </w:r>
      <w:r w:rsidRPr="000130E7">
        <w:rPr>
          <w:rFonts w:ascii="宋体" w:hAnsi="宋体" w:hint="eastAsia"/>
        </w:rPr>
        <w:t>公司</w:t>
      </w:r>
      <w:r w:rsidRPr="000130E7">
        <w:rPr>
          <w:rFonts w:ascii="宋体" w:hAnsi="宋体"/>
        </w:rPr>
        <w:t>自主</w:t>
      </w:r>
      <w:r w:rsidR="00F60035" w:rsidRPr="000130E7">
        <w:rPr>
          <w:rFonts w:ascii="宋体" w:hAnsi="宋体" w:hint="eastAsia"/>
        </w:rPr>
        <w:t>开展建设项目竣工环境保护验收工作，成立验收（</w:t>
      </w:r>
      <w:r w:rsidR="00F60035" w:rsidRPr="00DB357C">
        <w:rPr>
          <w:rFonts w:ascii="宋体" w:hAnsi="宋体" w:hint="eastAsia"/>
        </w:rPr>
        <w:t>工作）组，并于</w:t>
      </w:r>
      <w:r w:rsidR="0011153F" w:rsidRPr="00DB357C">
        <w:rPr>
          <w:rFonts w:ascii="宋体" w:hAnsi="宋体"/>
        </w:rPr>
        <w:t>201</w:t>
      </w:r>
      <w:r w:rsidR="00BA733F">
        <w:rPr>
          <w:rFonts w:ascii="宋体" w:hAnsi="宋体"/>
        </w:rPr>
        <w:t>9</w:t>
      </w:r>
      <w:r w:rsidR="0011153F" w:rsidRPr="00DB357C">
        <w:rPr>
          <w:rFonts w:ascii="宋体" w:hAnsi="宋体" w:hint="eastAsia"/>
        </w:rPr>
        <w:t>年</w:t>
      </w:r>
      <w:r w:rsidR="00BA733F">
        <w:rPr>
          <w:rFonts w:ascii="宋体" w:hAnsi="宋体" w:hint="eastAsia"/>
        </w:rPr>
        <w:t>1</w:t>
      </w:r>
      <w:r w:rsidR="00BA733F">
        <w:rPr>
          <w:rFonts w:ascii="宋体" w:hAnsi="宋体"/>
        </w:rPr>
        <w:t>2</w:t>
      </w:r>
      <w:r w:rsidR="00F60035" w:rsidRPr="00DB357C">
        <w:rPr>
          <w:rFonts w:ascii="宋体" w:hAnsi="宋体" w:hint="eastAsia"/>
        </w:rPr>
        <w:t>月</w:t>
      </w:r>
      <w:r w:rsidR="00BA733F">
        <w:rPr>
          <w:rFonts w:ascii="宋体" w:hAnsi="宋体" w:hint="eastAsia"/>
        </w:rPr>
        <w:t>2</w:t>
      </w:r>
      <w:r w:rsidR="00BA733F">
        <w:rPr>
          <w:rFonts w:ascii="宋体" w:hAnsi="宋体"/>
        </w:rPr>
        <w:t>7</w:t>
      </w:r>
      <w:r w:rsidR="00F60035" w:rsidRPr="00DB357C">
        <w:rPr>
          <w:rFonts w:ascii="宋体" w:hAnsi="宋体" w:hint="eastAsia"/>
        </w:rPr>
        <w:t>日组织召开验收会议。</w:t>
      </w:r>
    </w:p>
    <w:p w14:paraId="23FF8A7E" w14:textId="1A30F602" w:rsidR="00F2048A" w:rsidRDefault="00F2048A" w:rsidP="00CE350E">
      <w:pPr>
        <w:ind w:firstLine="560"/>
        <w:rPr>
          <w:rFonts w:ascii="宋体" w:hAnsi="宋体"/>
        </w:rPr>
      </w:pPr>
      <w:r w:rsidRPr="00DB357C">
        <w:rPr>
          <w:rFonts w:ascii="宋体" w:hAnsi="宋体" w:hint="eastAsia"/>
        </w:rPr>
        <w:t>通过自主验收后</w:t>
      </w:r>
      <w:r w:rsidR="00CE350E" w:rsidRPr="00DB357C">
        <w:rPr>
          <w:rFonts w:ascii="宋体" w:hAnsi="宋体" w:hint="eastAsia"/>
        </w:rPr>
        <w:t>，公司将在</w:t>
      </w:r>
      <w:r w:rsidR="00CE350E" w:rsidRPr="00DB357C">
        <w:rPr>
          <w:rFonts w:ascii="宋体" w:hAnsi="宋体"/>
        </w:rPr>
        <w:t>5个工作日内公开验收报告</w:t>
      </w:r>
      <w:r w:rsidR="00EF7C09" w:rsidRPr="00DB357C">
        <w:rPr>
          <w:rFonts w:ascii="宋体" w:hAnsi="宋体"/>
        </w:rPr>
        <w:t>，公开时间</w:t>
      </w:r>
      <w:r w:rsidR="00F03D33" w:rsidRPr="00DB357C">
        <w:rPr>
          <w:rFonts w:ascii="宋体" w:hAnsi="宋体"/>
        </w:rPr>
        <w:t>不少于</w:t>
      </w:r>
      <w:r w:rsidR="00CE350E" w:rsidRPr="00DB357C">
        <w:rPr>
          <w:rFonts w:ascii="宋体" w:hAnsi="宋体"/>
        </w:rPr>
        <w:t>20个工作</w:t>
      </w:r>
      <w:r w:rsidR="00CE350E" w:rsidRPr="00CE350E">
        <w:rPr>
          <w:rFonts w:ascii="宋体" w:hAnsi="宋体"/>
        </w:rPr>
        <w:t>日</w:t>
      </w:r>
      <w:r w:rsidR="00F03D33">
        <w:rPr>
          <w:rFonts w:ascii="宋体" w:hAnsi="宋体"/>
        </w:rPr>
        <w:t>。</w:t>
      </w:r>
      <w:r w:rsidR="00CE350E">
        <w:rPr>
          <w:rFonts w:ascii="宋体" w:hAnsi="宋体"/>
        </w:rPr>
        <w:t>同时</w:t>
      </w:r>
      <w:r w:rsidR="008D4105">
        <w:rPr>
          <w:rFonts w:ascii="宋体" w:hAnsi="宋体"/>
        </w:rPr>
        <w:t>，</w:t>
      </w:r>
      <w:r w:rsidR="00CE350E" w:rsidRPr="00CE350E">
        <w:rPr>
          <w:rFonts w:ascii="宋体" w:hAnsi="宋体" w:hint="eastAsia"/>
        </w:rPr>
        <w:t>向所在</w:t>
      </w:r>
      <w:r w:rsidR="00BA733F">
        <w:rPr>
          <w:rFonts w:ascii="宋体" w:hAnsi="宋体" w:hint="eastAsia"/>
        </w:rPr>
        <w:t>深圳市生态环境局深</w:t>
      </w:r>
      <w:proofErr w:type="gramStart"/>
      <w:r w:rsidR="00BA733F">
        <w:rPr>
          <w:rFonts w:ascii="宋体" w:hAnsi="宋体" w:hint="eastAsia"/>
        </w:rPr>
        <w:t>汕</w:t>
      </w:r>
      <w:proofErr w:type="gramEnd"/>
      <w:r w:rsidR="00BA733F">
        <w:rPr>
          <w:rFonts w:ascii="宋体" w:hAnsi="宋体" w:hint="eastAsia"/>
        </w:rPr>
        <w:t>管理局</w:t>
      </w:r>
      <w:r w:rsidR="00CE350E" w:rsidRPr="00CE350E">
        <w:rPr>
          <w:rFonts w:ascii="宋体" w:hAnsi="宋体" w:hint="eastAsia"/>
        </w:rPr>
        <w:lastRenderedPageBreak/>
        <w:t>报送</w:t>
      </w:r>
      <w:r w:rsidR="008D4105">
        <w:rPr>
          <w:rFonts w:ascii="宋体" w:hAnsi="宋体" w:hint="eastAsia"/>
        </w:rPr>
        <w:t>自主验收</w:t>
      </w:r>
      <w:r w:rsidR="00CE350E" w:rsidRPr="00CE350E">
        <w:rPr>
          <w:rFonts w:ascii="宋体" w:hAnsi="宋体" w:hint="eastAsia"/>
        </w:rPr>
        <w:t>相关信息。</w:t>
      </w:r>
    </w:p>
    <w:p w14:paraId="5DDB0D24" w14:textId="2082F889" w:rsidR="009C172A" w:rsidRPr="000130E7" w:rsidRDefault="009C172A" w:rsidP="00DD0804">
      <w:pPr>
        <w:ind w:firstLine="560"/>
        <w:jc w:val="both"/>
        <w:rPr>
          <w:rFonts w:ascii="宋体" w:hAnsi="宋体"/>
        </w:rPr>
      </w:pPr>
      <w:r>
        <w:rPr>
          <w:rFonts w:ascii="宋体" w:hAnsi="宋体" w:hint="eastAsia"/>
        </w:rPr>
        <w:t>在自主</w:t>
      </w:r>
      <w:r w:rsidR="00F03D33" w:rsidRPr="00F03D33">
        <w:rPr>
          <w:rFonts w:ascii="宋体" w:hAnsi="宋体" w:hint="eastAsia"/>
        </w:rPr>
        <w:t>验收报告公示期满后</w:t>
      </w:r>
      <w:r w:rsidR="00F03D33">
        <w:rPr>
          <w:rFonts w:ascii="宋体" w:hAnsi="宋体" w:hint="eastAsia"/>
        </w:rPr>
        <w:t>和</w:t>
      </w:r>
      <w:r w:rsidR="00AC3BE4">
        <w:rPr>
          <w:rFonts w:ascii="宋体" w:hAnsi="宋体" w:hint="eastAsia"/>
        </w:rPr>
        <w:t>通过</w:t>
      </w:r>
      <w:r w:rsidR="00F03D33">
        <w:rPr>
          <w:rFonts w:ascii="宋体" w:hAnsi="宋体" w:hint="eastAsia"/>
        </w:rPr>
        <w:t>环保部门验收</w:t>
      </w:r>
      <w:r w:rsidR="00AC3BE4">
        <w:rPr>
          <w:rFonts w:ascii="宋体" w:hAnsi="宋体" w:hint="eastAsia"/>
        </w:rPr>
        <w:t>后</w:t>
      </w:r>
      <w:r w:rsidR="00F03D33" w:rsidRPr="00F03D33">
        <w:rPr>
          <w:rFonts w:ascii="宋体" w:hAnsi="宋体"/>
        </w:rPr>
        <w:t>5个工作日内，</w:t>
      </w:r>
      <w:r w:rsidR="00F03D33">
        <w:rPr>
          <w:rFonts w:ascii="宋体" w:hAnsi="宋体"/>
        </w:rPr>
        <w:t>公司将</w:t>
      </w:r>
      <w:r w:rsidR="00F03D33" w:rsidRPr="00F03D33">
        <w:rPr>
          <w:rFonts w:ascii="宋体" w:hAnsi="宋体"/>
        </w:rPr>
        <w:t>当登录全国建设项目竣工环境保护验收信息平台，填报</w:t>
      </w:r>
      <w:r w:rsidR="00BA733F">
        <w:rPr>
          <w:rFonts w:ascii="宋体" w:hAnsi="宋体" w:hint="eastAsia"/>
        </w:rPr>
        <w:t>二</w:t>
      </w:r>
      <w:r w:rsidR="00F03D33">
        <w:rPr>
          <w:rFonts w:ascii="宋体" w:hAnsi="宋体"/>
        </w:rPr>
        <w:t>期工程的</w:t>
      </w:r>
      <w:r w:rsidR="00F03D33" w:rsidRPr="00F03D33">
        <w:rPr>
          <w:rFonts w:ascii="宋体" w:hAnsi="宋体"/>
        </w:rPr>
        <w:t>基本信息、环境保护设施验收情况等相关信息</w:t>
      </w:r>
      <w:r w:rsidR="00DD0804">
        <w:rPr>
          <w:rFonts w:ascii="宋体" w:hAnsi="宋体"/>
        </w:rPr>
        <w:t>，接受各界监督</w:t>
      </w:r>
      <w:r w:rsidR="00F03D33" w:rsidRPr="00F03D33">
        <w:rPr>
          <w:rFonts w:ascii="宋体" w:hAnsi="宋体"/>
        </w:rPr>
        <w:t>。</w:t>
      </w:r>
    </w:p>
    <w:p w14:paraId="77824367" w14:textId="77777777" w:rsidR="005B20CA" w:rsidRPr="000130E7" w:rsidRDefault="00C078E9" w:rsidP="007B6FEC">
      <w:pPr>
        <w:pStyle w:val="1"/>
        <w:spacing w:before="0" w:after="0"/>
        <w:jc w:val="both"/>
        <w:rPr>
          <w:rFonts w:ascii="宋体" w:hAnsi="宋体"/>
        </w:rPr>
      </w:pPr>
      <w:r w:rsidRPr="000130E7">
        <w:rPr>
          <w:rFonts w:ascii="宋体" w:hAnsi="宋体" w:hint="eastAsia"/>
        </w:rPr>
        <w:t>3</w:t>
      </w:r>
      <w:r w:rsidR="00971B4B" w:rsidRPr="000130E7">
        <w:rPr>
          <w:rFonts w:ascii="宋体" w:hAnsi="宋体" w:hint="eastAsia"/>
        </w:rPr>
        <w:t>其他环境保护措施的实施情况</w:t>
      </w:r>
    </w:p>
    <w:p w14:paraId="7465D086" w14:textId="19DD78F4" w:rsidR="005B20CA" w:rsidRPr="000130E7" w:rsidRDefault="00C078E9" w:rsidP="00DB7680">
      <w:pPr>
        <w:pStyle w:val="2"/>
        <w:spacing w:before="0" w:after="0"/>
        <w:jc w:val="both"/>
        <w:rPr>
          <w:rFonts w:ascii="宋体" w:hAnsi="宋体"/>
        </w:rPr>
      </w:pPr>
      <w:r w:rsidRPr="000130E7">
        <w:rPr>
          <w:rFonts w:ascii="宋体" w:hAnsi="宋体" w:hint="eastAsia"/>
        </w:rPr>
        <w:t>3</w:t>
      </w:r>
      <w:r w:rsidR="005B20CA" w:rsidRPr="000130E7">
        <w:rPr>
          <w:rFonts w:ascii="宋体" w:hAnsi="宋体"/>
        </w:rPr>
        <w:t>.1环保组织机构及规章制度</w:t>
      </w:r>
    </w:p>
    <w:p w14:paraId="00FD9141" w14:textId="17FB0C24" w:rsidR="000130E7" w:rsidRPr="000130E7" w:rsidRDefault="000130E7" w:rsidP="000130E7">
      <w:pPr>
        <w:ind w:firstLine="560"/>
        <w:jc w:val="both"/>
        <w:rPr>
          <w:rFonts w:ascii="宋体" w:hAnsi="宋体"/>
        </w:rPr>
      </w:pPr>
      <w:r w:rsidRPr="000130E7">
        <w:rPr>
          <w:rFonts w:ascii="宋体" w:hAnsi="宋体" w:hint="eastAsia"/>
        </w:rPr>
        <w:t>公司设置了独立的环保部门和环保专职管理人员，设立了环保组长，副组长，通讯组，设备组，后勤组和应急小组，编制了《广东恒兴饲料科技有限公司</w:t>
      </w:r>
      <w:r w:rsidR="00DB357C">
        <w:rPr>
          <w:rFonts w:ascii="宋体" w:hAnsi="宋体" w:hint="eastAsia"/>
        </w:rPr>
        <w:t>突发环境事故应急预案</w:t>
      </w:r>
      <w:r w:rsidRPr="000130E7">
        <w:rPr>
          <w:rFonts w:ascii="宋体" w:hAnsi="宋体" w:hint="eastAsia"/>
        </w:rPr>
        <w:t>》，环保部门组织框架见图</w:t>
      </w:r>
      <w:r>
        <w:rPr>
          <w:rFonts w:ascii="宋体" w:hAnsi="宋体" w:hint="eastAsia"/>
        </w:rPr>
        <w:t>3</w:t>
      </w:r>
      <w:r w:rsidRPr="000130E7">
        <w:rPr>
          <w:rFonts w:ascii="宋体" w:hAnsi="宋体"/>
        </w:rPr>
        <w:t>-</w:t>
      </w:r>
      <w:r>
        <w:rPr>
          <w:rFonts w:ascii="宋体" w:hAnsi="宋体"/>
        </w:rPr>
        <w:t>1</w:t>
      </w:r>
      <w:r w:rsidRPr="000130E7">
        <w:rPr>
          <w:rFonts w:ascii="宋体" w:hAnsi="宋体"/>
        </w:rPr>
        <w:t>。</w:t>
      </w:r>
    </w:p>
    <w:p w14:paraId="1ABA25BC" w14:textId="77777777" w:rsidR="000130E7" w:rsidRPr="000130E7" w:rsidRDefault="000130E7" w:rsidP="000130E7">
      <w:pPr>
        <w:ind w:firstLine="560"/>
        <w:jc w:val="both"/>
        <w:rPr>
          <w:rFonts w:ascii="宋体" w:hAnsi="宋体"/>
        </w:rPr>
      </w:pPr>
      <w:r w:rsidRPr="000130E7">
        <w:rPr>
          <w:rFonts w:ascii="宋体" w:hAnsi="宋体"/>
        </w:rPr>
        <w:t>环保组长负责组织建立公司环保管理架构、安排环保相关的各类事务；</w:t>
      </w:r>
    </w:p>
    <w:p w14:paraId="72465CD6" w14:textId="77777777" w:rsidR="000130E7" w:rsidRPr="000130E7" w:rsidRDefault="000130E7" w:rsidP="000130E7">
      <w:pPr>
        <w:ind w:firstLine="560"/>
        <w:jc w:val="both"/>
        <w:rPr>
          <w:rFonts w:ascii="宋体" w:hAnsi="宋体"/>
        </w:rPr>
      </w:pPr>
      <w:proofErr w:type="gramStart"/>
      <w:r w:rsidRPr="000130E7">
        <w:rPr>
          <w:rFonts w:ascii="宋体" w:hAnsi="宋体"/>
        </w:rPr>
        <w:t>环保副</w:t>
      </w:r>
      <w:proofErr w:type="gramEnd"/>
      <w:r w:rsidRPr="000130E7">
        <w:rPr>
          <w:rFonts w:ascii="宋体" w:hAnsi="宋体"/>
        </w:rPr>
        <w:t>组长：负责公司环境保护日常管理工作、对具体事项的布置和监督，协调处理环保工作中公司对外、以及公司内各部门的关系，组织处理环保突发事故。</w:t>
      </w:r>
    </w:p>
    <w:p w14:paraId="10646449" w14:textId="77777777" w:rsidR="000130E7" w:rsidRPr="000130E7" w:rsidRDefault="000130E7" w:rsidP="000130E7">
      <w:pPr>
        <w:ind w:firstLine="560"/>
        <w:jc w:val="both"/>
        <w:rPr>
          <w:rFonts w:ascii="宋体" w:hAnsi="宋体"/>
        </w:rPr>
      </w:pPr>
      <w:r w:rsidRPr="000130E7">
        <w:rPr>
          <w:rFonts w:ascii="宋体" w:hAnsi="宋体"/>
        </w:rPr>
        <w:t>通讯小组：负责公司环保设备资料的收集与档案建立，对环保设备运行记录进行检查与分析，公布公司近期的环保动态和相关要求；发生环保应急事故时，及时通报相关人员进行处理。</w:t>
      </w:r>
    </w:p>
    <w:p w14:paraId="7667FAFD" w14:textId="77777777" w:rsidR="000130E7" w:rsidRPr="000130E7" w:rsidRDefault="000130E7" w:rsidP="000130E7">
      <w:pPr>
        <w:ind w:firstLine="560"/>
        <w:jc w:val="both"/>
        <w:rPr>
          <w:rFonts w:ascii="宋体" w:hAnsi="宋体"/>
        </w:rPr>
      </w:pPr>
      <w:r w:rsidRPr="000130E7">
        <w:rPr>
          <w:rFonts w:ascii="宋体" w:hAnsi="宋体"/>
        </w:rPr>
        <w:t>设备小组：对公司的环保设备（包括除尘除臭设备、废水处理设备）的日常维护保养，处理和抢修设备故障，做好运行的记录。</w:t>
      </w:r>
    </w:p>
    <w:p w14:paraId="0E14BE24" w14:textId="77777777" w:rsidR="000130E7" w:rsidRPr="000130E7" w:rsidRDefault="000130E7" w:rsidP="000130E7">
      <w:pPr>
        <w:ind w:firstLine="560"/>
        <w:jc w:val="both"/>
        <w:rPr>
          <w:rFonts w:ascii="宋体" w:hAnsi="宋体"/>
        </w:rPr>
      </w:pPr>
      <w:r w:rsidRPr="000130E7">
        <w:rPr>
          <w:rFonts w:ascii="宋体" w:hAnsi="宋体" w:hint="eastAsia"/>
        </w:rPr>
        <w:t>后勤小组：监督保管环保设备正常运行的各类物资，发生应急情</w:t>
      </w:r>
      <w:r w:rsidRPr="000130E7">
        <w:rPr>
          <w:rFonts w:ascii="宋体" w:hAnsi="宋体" w:hint="eastAsia"/>
        </w:rPr>
        <w:lastRenderedPageBreak/>
        <w:t>况时，及时提供相关物资与材料。</w:t>
      </w:r>
    </w:p>
    <w:p w14:paraId="4CCF12DD" w14:textId="77777777" w:rsidR="00911AC2" w:rsidRPr="000130E7" w:rsidRDefault="000130E7" w:rsidP="000130E7">
      <w:pPr>
        <w:ind w:firstLine="560"/>
        <w:jc w:val="both"/>
        <w:rPr>
          <w:rFonts w:ascii="宋体" w:hAnsi="宋体"/>
        </w:rPr>
      </w:pPr>
      <w:r w:rsidRPr="000130E7">
        <w:rPr>
          <w:rFonts w:ascii="宋体" w:hAnsi="宋体"/>
        </w:rPr>
        <w:t>应急小组：发生环境紧急事故时，做好防事故扩大化的抢救、防止各类人员的伤亡，避免和减少物资财产的损失。</w:t>
      </w:r>
    </w:p>
    <w:p w14:paraId="3F13936F" w14:textId="77777777" w:rsidR="00895E0E" w:rsidRPr="000130E7" w:rsidRDefault="001512FA" w:rsidP="007B6FEC">
      <w:pPr>
        <w:ind w:firstLineChars="0" w:firstLine="0"/>
        <w:jc w:val="center"/>
        <w:rPr>
          <w:rFonts w:ascii="宋体" w:hAnsi="宋体"/>
          <w:b/>
          <w:noProof/>
        </w:rPr>
      </w:pPr>
      <w:r w:rsidRPr="000130E7">
        <w:rPr>
          <w:rFonts w:ascii="宋体" w:hAnsi="宋体" w:hint="eastAsia"/>
          <w:b/>
          <w:noProof/>
        </w:rPr>
        <mc:AlternateContent>
          <mc:Choice Requires="wps">
            <w:drawing>
              <wp:anchor distT="0" distB="0" distL="114300" distR="114300" simplePos="0" relativeHeight="251659264" behindDoc="0" locked="0" layoutInCell="1" allowOverlap="1" wp14:anchorId="11790F04" wp14:editId="6C41C6D2">
                <wp:simplePos x="0" y="0"/>
                <wp:positionH relativeFrom="column">
                  <wp:posOffset>3659782</wp:posOffset>
                </wp:positionH>
                <wp:positionV relativeFrom="paragraph">
                  <wp:posOffset>1280878</wp:posOffset>
                </wp:positionV>
                <wp:extent cx="0" cy="139882"/>
                <wp:effectExtent l="0" t="0" r="38100" b="31750"/>
                <wp:wrapNone/>
                <wp:docPr id="1" name="直接连接符 1"/>
                <wp:cNvGraphicFramePr/>
                <a:graphic xmlns:a="http://schemas.openxmlformats.org/drawingml/2006/main">
                  <a:graphicData uri="http://schemas.microsoft.com/office/word/2010/wordprocessingShape">
                    <wps:wsp>
                      <wps:cNvCnPr/>
                      <wps:spPr>
                        <a:xfrm>
                          <a:off x="0" y="0"/>
                          <a:ext cx="0" cy="139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8DC8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15pt,100.85pt" to="288.15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" strokecolor="#4472c4 [3204]" strokeweight=".5pt">
                <v:stroke joinstyle="miter"/>
              </v:line>
            </w:pict>
          </mc:Fallback>
        </mc:AlternateContent>
      </w:r>
      <w:r w:rsidR="000130E7">
        <w:rPr>
          <w:rFonts w:ascii="宋体" w:hAnsi="宋体"/>
          <w:noProof/>
          <w:szCs w:val="21"/>
        </w:rPr>
        <w:drawing>
          <wp:inline distT="0" distB="0" distL="0" distR="0" wp14:anchorId="3275533C" wp14:editId="5A0702D5">
            <wp:extent cx="3790950" cy="3790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3790950"/>
                    </a:xfrm>
                    <a:prstGeom prst="rect">
                      <a:avLst/>
                    </a:prstGeom>
                    <a:noFill/>
                    <a:ln>
                      <a:noFill/>
                    </a:ln>
                  </pic:spPr>
                </pic:pic>
              </a:graphicData>
            </a:graphic>
          </wp:inline>
        </w:drawing>
      </w:r>
    </w:p>
    <w:p w14:paraId="6D0BD96C" w14:textId="77777777" w:rsidR="00C607A9" w:rsidRDefault="003272A8" w:rsidP="007B6FEC">
      <w:pPr>
        <w:ind w:firstLineChars="0" w:firstLine="0"/>
        <w:jc w:val="center"/>
        <w:rPr>
          <w:rFonts w:ascii="宋体" w:hAnsi="宋体"/>
          <w:b/>
        </w:rPr>
      </w:pPr>
      <w:r w:rsidRPr="000130E7">
        <w:rPr>
          <w:rFonts w:ascii="宋体" w:hAnsi="宋体" w:hint="eastAsia"/>
          <w:b/>
        </w:rPr>
        <w:t>图</w:t>
      </w:r>
      <w:r w:rsidR="000130E7">
        <w:rPr>
          <w:rFonts w:ascii="宋体" w:hAnsi="宋体"/>
          <w:b/>
        </w:rPr>
        <w:t>3</w:t>
      </w:r>
      <w:r w:rsidRPr="000130E7">
        <w:rPr>
          <w:rFonts w:ascii="宋体" w:hAnsi="宋体" w:hint="eastAsia"/>
          <w:b/>
        </w:rPr>
        <w:t>-</w:t>
      </w:r>
      <w:r w:rsidRPr="000130E7">
        <w:rPr>
          <w:rFonts w:ascii="宋体" w:hAnsi="宋体"/>
          <w:b/>
        </w:rPr>
        <w:t xml:space="preserve">1 </w:t>
      </w:r>
      <w:r w:rsidRPr="000130E7">
        <w:rPr>
          <w:rFonts w:ascii="宋体" w:hAnsi="宋体" w:hint="eastAsia"/>
          <w:b/>
        </w:rPr>
        <w:t>环境管理组织体系架构</w:t>
      </w:r>
    </w:p>
    <w:p w14:paraId="7AA0E4BD" w14:textId="110844D3" w:rsidR="000130E7" w:rsidRPr="000130E7" w:rsidRDefault="000130E7" w:rsidP="000130E7">
      <w:pPr>
        <w:ind w:firstLine="560"/>
        <w:rPr>
          <w:rFonts w:ascii="宋体" w:hAnsi="宋体"/>
        </w:rPr>
      </w:pPr>
      <w:r>
        <w:rPr>
          <w:rFonts w:ascii="宋体" w:hAnsi="宋体" w:hint="eastAsia"/>
          <w:szCs w:val="28"/>
        </w:rPr>
        <w:t>项目环保档案设置专门的存放场所，专人保管。主要存放了建设项目环评、环评批复、应急预案</w:t>
      </w:r>
      <w:r w:rsidR="00F66DD7">
        <w:rPr>
          <w:rFonts w:ascii="宋体" w:hAnsi="宋体" w:hint="eastAsia"/>
          <w:szCs w:val="28"/>
        </w:rPr>
        <w:t>、环保管理制度、环保设施运行记录、施工期监测报告等相关环保资料。</w:t>
      </w:r>
    </w:p>
    <w:p w14:paraId="05450695" w14:textId="26D4BDE0" w:rsidR="00F66DD7" w:rsidRDefault="00DB7680" w:rsidP="00DB7680">
      <w:pPr>
        <w:pStyle w:val="2"/>
        <w:spacing w:before="0" w:after="0"/>
        <w:jc w:val="both"/>
        <w:rPr>
          <w:rFonts w:ascii="宋体" w:hAnsi="宋体"/>
        </w:rPr>
      </w:pPr>
      <w:r>
        <w:rPr>
          <w:rFonts w:ascii="宋体" w:hAnsi="宋体" w:hint="eastAsia"/>
        </w:rPr>
        <w:t>3.2</w:t>
      </w:r>
      <w:r w:rsidR="00F66DD7">
        <w:rPr>
          <w:rFonts w:ascii="宋体" w:hAnsi="宋体" w:hint="eastAsia"/>
        </w:rPr>
        <w:t xml:space="preserve"> 监测计划</w:t>
      </w:r>
    </w:p>
    <w:p w14:paraId="4A850F91" w14:textId="294572BC" w:rsidR="00F66DD7" w:rsidRPr="00F66DD7" w:rsidRDefault="00F66DD7" w:rsidP="00F66DD7">
      <w:pPr>
        <w:ind w:firstLine="560"/>
      </w:pPr>
      <w:r>
        <w:rPr>
          <w:rFonts w:hint="eastAsia"/>
        </w:rPr>
        <w:t>公司编制了《自行监测方案》，定期委托有资质的单位开展排外废气和噪声监测。</w:t>
      </w:r>
    </w:p>
    <w:p w14:paraId="09742511" w14:textId="478AA2DA" w:rsidR="005B20CA" w:rsidRPr="000130E7" w:rsidRDefault="00F66DD7" w:rsidP="00DB7680">
      <w:pPr>
        <w:pStyle w:val="2"/>
        <w:spacing w:before="0" w:after="0"/>
        <w:jc w:val="both"/>
        <w:rPr>
          <w:rFonts w:ascii="宋体" w:hAnsi="宋体"/>
        </w:rPr>
      </w:pPr>
      <w:r>
        <w:rPr>
          <w:rFonts w:ascii="宋体" w:hAnsi="宋体" w:hint="eastAsia"/>
        </w:rPr>
        <w:t>3.3</w:t>
      </w:r>
      <w:r w:rsidR="005B20CA" w:rsidRPr="000130E7">
        <w:rPr>
          <w:rFonts w:ascii="宋体" w:hAnsi="宋体"/>
        </w:rPr>
        <w:t>环境风险防范措施</w:t>
      </w:r>
    </w:p>
    <w:p w14:paraId="0B62D92F" w14:textId="4004DD33" w:rsidR="00BA733F" w:rsidRDefault="00BA733F" w:rsidP="000F0941">
      <w:pPr>
        <w:ind w:firstLine="560"/>
        <w:jc w:val="both"/>
        <w:rPr>
          <w:rFonts w:ascii="Times New Roman" w:hAnsi="Times New Roman" w:cs="Times New Roman"/>
          <w:szCs w:val="28"/>
        </w:rPr>
      </w:pPr>
      <w:r>
        <w:rPr>
          <w:rFonts w:ascii="Times New Roman" w:hAnsi="Times New Roman" w:cs="Times New Roman" w:hint="eastAsia"/>
          <w:szCs w:val="28"/>
        </w:rPr>
        <w:t>公司</w:t>
      </w:r>
      <w:r>
        <w:rPr>
          <w:rFonts w:ascii="Times New Roman" w:hAnsi="Times New Roman" w:cs="Times New Roman"/>
          <w:szCs w:val="28"/>
        </w:rPr>
        <w:t>编制了《广东恒兴饲料科技有限公司突发环境事故应急预案》</w:t>
      </w:r>
      <w:r>
        <w:rPr>
          <w:rFonts w:ascii="Times New Roman" w:hAnsi="Times New Roman" w:cs="Times New Roman"/>
          <w:szCs w:val="28"/>
        </w:rPr>
        <w:lastRenderedPageBreak/>
        <w:t>和《环境风险评估报告》，建立了《广东恒兴饲料科技有限公司应急救援预案管理制度》和事故应急体系，定期组织开展应急知识培训和应急预案的演练工作。项目在生产废水三级处理系统末端设置了</w:t>
      </w:r>
      <w:r>
        <w:rPr>
          <w:rFonts w:ascii="Times New Roman" w:hAnsi="Times New Roman" w:cs="Times New Roman"/>
          <w:szCs w:val="28"/>
        </w:rPr>
        <w:t>150m³</w:t>
      </w:r>
      <w:r>
        <w:rPr>
          <w:rFonts w:ascii="Times New Roman" w:hAnsi="Times New Roman" w:cs="Times New Roman"/>
          <w:szCs w:val="28"/>
        </w:rPr>
        <w:t>的消防水池。项目废水三级处理系统日常运行过程中，控制液位在</w:t>
      </w:r>
      <w:r>
        <w:rPr>
          <w:rFonts w:ascii="Times New Roman" w:hAnsi="Times New Roman" w:cs="Times New Roman"/>
          <w:szCs w:val="28"/>
        </w:rPr>
        <w:t>1.5m</w:t>
      </w:r>
      <w:r>
        <w:rPr>
          <w:rFonts w:ascii="Times New Roman" w:hAnsi="Times New Roman" w:cs="Times New Roman"/>
          <w:szCs w:val="28"/>
        </w:rPr>
        <w:t>以下，确保二级、三级沉淀池有</w:t>
      </w:r>
      <w:r>
        <w:rPr>
          <w:rFonts w:ascii="Times New Roman" w:hAnsi="Times New Roman" w:cs="Times New Roman"/>
          <w:szCs w:val="28"/>
        </w:rPr>
        <w:t>350m³</w:t>
      </w:r>
      <w:r>
        <w:rPr>
          <w:rFonts w:ascii="Times New Roman" w:hAnsi="Times New Roman" w:cs="Times New Roman"/>
          <w:szCs w:val="28"/>
        </w:rPr>
        <w:t>的余量，用于收集事故废水和消防污水，确保在发生突发环境事故时，事故废水和消防污水不外排。</w:t>
      </w:r>
    </w:p>
    <w:p w14:paraId="7A23138B" w14:textId="2E45D9F7" w:rsidR="005B20CA" w:rsidRPr="000130E7" w:rsidRDefault="00C078E9" w:rsidP="007B6FEC">
      <w:pPr>
        <w:pStyle w:val="2"/>
        <w:spacing w:before="0" w:after="0"/>
        <w:jc w:val="both"/>
        <w:rPr>
          <w:rFonts w:ascii="宋体" w:hAnsi="宋体"/>
        </w:rPr>
      </w:pPr>
      <w:r w:rsidRPr="000130E7">
        <w:rPr>
          <w:rFonts w:ascii="宋体" w:hAnsi="宋体" w:hint="eastAsia"/>
        </w:rPr>
        <w:t>3</w:t>
      </w:r>
      <w:r w:rsidR="005B20CA" w:rsidRPr="000130E7">
        <w:rPr>
          <w:rFonts w:ascii="宋体" w:hAnsi="宋体"/>
        </w:rPr>
        <w:t>.</w:t>
      </w:r>
      <w:r w:rsidR="00F66DD7">
        <w:rPr>
          <w:rFonts w:ascii="宋体" w:hAnsi="宋体" w:hint="eastAsia"/>
        </w:rPr>
        <w:t>4</w:t>
      </w:r>
      <w:r w:rsidR="008F520A" w:rsidRPr="000130E7">
        <w:rPr>
          <w:rFonts w:ascii="宋体" w:hAnsi="宋体"/>
        </w:rPr>
        <w:t>防护距离控制</w:t>
      </w:r>
    </w:p>
    <w:p w14:paraId="2EB1AD17" w14:textId="3931F3DE" w:rsidR="001B7528" w:rsidRPr="000130E7" w:rsidRDefault="00C94B68" w:rsidP="007B6FEC">
      <w:pPr>
        <w:ind w:firstLine="560"/>
        <w:jc w:val="both"/>
        <w:rPr>
          <w:rFonts w:ascii="宋体" w:hAnsi="宋体"/>
        </w:rPr>
      </w:pPr>
      <w:r>
        <w:rPr>
          <w:rFonts w:ascii="宋体" w:hAnsi="宋体" w:hint="eastAsia"/>
        </w:rPr>
        <w:t>环评批复中</w:t>
      </w:r>
      <w:r w:rsidR="001A26BD" w:rsidRPr="000130E7">
        <w:rPr>
          <w:rFonts w:ascii="宋体" w:hAnsi="宋体"/>
        </w:rPr>
        <w:t>提出</w:t>
      </w:r>
      <w:r w:rsidR="00882516" w:rsidRPr="000130E7">
        <w:rPr>
          <w:rFonts w:ascii="宋体" w:hAnsi="宋体" w:hint="eastAsia"/>
        </w:rPr>
        <w:t>“</w:t>
      </w:r>
      <w:r>
        <w:rPr>
          <w:rFonts w:ascii="宋体" w:hAnsi="宋体" w:hint="eastAsia"/>
          <w:szCs w:val="21"/>
        </w:rPr>
        <w:t>根据报告书的评价结论和技术评估结论，项目应分别设置不少于300米的防护距离，该距离内不得规划新建居民点、办公楼和学校等环境敏感目标，其它标准或规范性文件另有要求的，从严执行</w:t>
      </w:r>
      <w:r w:rsidR="00882516" w:rsidRPr="000130E7">
        <w:rPr>
          <w:rFonts w:ascii="宋体" w:hAnsi="宋体" w:hint="eastAsia"/>
        </w:rPr>
        <w:t>”。</w:t>
      </w:r>
      <w:r>
        <w:rPr>
          <w:rFonts w:ascii="宋体" w:hAnsi="宋体" w:hint="eastAsia"/>
        </w:rPr>
        <w:t>根据</w:t>
      </w:r>
      <w:r>
        <w:rPr>
          <w:rFonts w:ascii="宋体" w:hAnsi="宋体" w:hint="eastAsia"/>
          <w:szCs w:val="21"/>
        </w:rPr>
        <w:t>监测期间对周边环境敏感点进行调查，项目</w:t>
      </w:r>
      <w:proofErr w:type="gramStart"/>
      <w:r w:rsidR="000F0941" w:rsidRPr="000F0941">
        <w:rPr>
          <w:rFonts w:ascii="宋体" w:hAnsi="宋体" w:hint="eastAsia"/>
          <w:szCs w:val="21"/>
        </w:rPr>
        <w:t>距离南</w:t>
      </w:r>
      <w:proofErr w:type="gramEnd"/>
      <w:r w:rsidR="000F0941" w:rsidRPr="000F0941">
        <w:rPr>
          <w:rFonts w:ascii="宋体" w:hAnsi="宋体" w:hint="eastAsia"/>
          <w:szCs w:val="21"/>
        </w:rPr>
        <w:t>坑水</w:t>
      </w:r>
      <w:r w:rsidR="000F0941" w:rsidRPr="000F0941">
        <w:rPr>
          <w:rFonts w:ascii="宋体" w:hAnsi="宋体"/>
          <w:szCs w:val="21"/>
        </w:rPr>
        <w:t>633米，</w:t>
      </w:r>
      <w:proofErr w:type="gramStart"/>
      <w:r w:rsidR="000F0941" w:rsidRPr="000F0941">
        <w:rPr>
          <w:rFonts w:ascii="宋体" w:hAnsi="宋体"/>
          <w:szCs w:val="21"/>
        </w:rPr>
        <w:t>距离河</w:t>
      </w:r>
      <w:proofErr w:type="gramEnd"/>
      <w:r w:rsidR="000F0941" w:rsidRPr="000F0941">
        <w:rPr>
          <w:rFonts w:ascii="宋体" w:hAnsi="宋体"/>
          <w:szCs w:val="21"/>
        </w:rPr>
        <w:t>背村1107米，距离创业村</w:t>
      </w:r>
      <w:proofErr w:type="gramStart"/>
      <w:r w:rsidR="000F0941" w:rsidRPr="000F0941">
        <w:rPr>
          <w:rFonts w:ascii="宋体" w:hAnsi="宋体"/>
          <w:szCs w:val="21"/>
        </w:rPr>
        <w:t>及振业时代</w:t>
      </w:r>
      <w:proofErr w:type="gramEnd"/>
      <w:r w:rsidR="000F0941" w:rsidRPr="000F0941">
        <w:rPr>
          <w:rFonts w:ascii="宋体" w:hAnsi="宋体"/>
          <w:szCs w:val="21"/>
        </w:rPr>
        <w:t>花园405米，距离深</w:t>
      </w:r>
      <w:proofErr w:type="gramStart"/>
      <w:r w:rsidR="000F0941" w:rsidRPr="000F0941">
        <w:rPr>
          <w:rFonts w:ascii="宋体" w:hAnsi="宋体"/>
          <w:szCs w:val="21"/>
        </w:rPr>
        <w:t>汕</w:t>
      </w:r>
      <w:proofErr w:type="gramEnd"/>
      <w:r w:rsidR="000F0941" w:rsidRPr="000F0941">
        <w:rPr>
          <w:rFonts w:ascii="宋体" w:hAnsi="宋体"/>
          <w:szCs w:val="21"/>
        </w:rPr>
        <w:t>绿地中心及开元小区943米，距离</w:t>
      </w:r>
      <w:proofErr w:type="gramStart"/>
      <w:r w:rsidR="000F0941" w:rsidRPr="000F0941">
        <w:rPr>
          <w:rFonts w:ascii="宋体" w:hAnsi="宋体"/>
          <w:szCs w:val="21"/>
        </w:rPr>
        <w:t>蛟</w:t>
      </w:r>
      <w:proofErr w:type="gramEnd"/>
      <w:r w:rsidR="000F0941" w:rsidRPr="000F0941">
        <w:rPr>
          <w:rFonts w:ascii="宋体" w:hAnsi="宋体"/>
          <w:szCs w:val="21"/>
        </w:rPr>
        <w:t>湖村约545米、距离长朗村约795米，距离辉煌1号345米</w:t>
      </w:r>
      <w:r>
        <w:rPr>
          <w:rFonts w:ascii="宋体" w:hAnsi="宋体" w:hint="eastAsia"/>
          <w:szCs w:val="21"/>
        </w:rPr>
        <w:t>，均符合300米的卫生防护距离要求。</w:t>
      </w:r>
    </w:p>
    <w:p w14:paraId="40DE6ABD" w14:textId="77777777" w:rsidR="00902386" w:rsidRPr="000130E7" w:rsidRDefault="00335528" w:rsidP="007B6FEC">
      <w:pPr>
        <w:pStyle w:val="1"/>
        <w:spacing w:before="0" w:after="0"/>
        <w:jc w:val="both"/>
        <w:rPr>
          <w:rFonts w:ascii="宋体" w:hAnsi="宋体"/>
        </w:rPr>
      </w:pPr>
      <w:r w:rsidRPr="000130E7">
        <w:rPr>
          <w:rFonts w:ascii="宋体" w:hAnsi="宋体" w:hint="eastAsia"/>
        </w:rPr>
        <w:t>4</w:t>
      </w:r>
      <w:r w:rsidR="00902386" w:rsidRPr="000130E7">
        <w:rPr>
          <w:rFonts w:ascii="宋体" w:hAnsi="宋体" w:hint="eastAsia"/>
        </w:rPr>
        <w:t>整改工作</w:t>
      </w:r>
      <w:r w:rsidR="00902386" w:rsidRPr="000130E7">
        <w:rPr>
          <w:rFonts w:ascii="宋体" w:hAnsi="宋体"/>
        </w:rPr>
        <w:t>情况</w:t>
      </w:r>
    </w:p>
    <w:p w14:paraId="5B100ABE" w14:textId="48B3512F" w:rsidR="00902386" w:rsidRPr="000130E7" w:rsidRDefault="001A5654" w:rsidP="00847A3C">
      <w:pPr>
        <w:ind w:firstLine="560"/>
        <w:rPr>
          <w:rFonts w:ascii="宋体" w:hAnsi="宋体"/>
        </w:rPr>
      </w:pPr>
      <w:r>
        <w:rPr>
          <w:rFonts w:ascii="宋体" w:hAnsi="宋体"/>
        </w:rPr>
        <w:t>验收组</w:t>
      </w:r>
      <w:r w:rsidR="00E325BA">
        <w:rPr>
          <w:rFonts w:ascii="宋体" w:hAnsi="宋体"/>
        </w:rPr>
        <w:t>一致</w:t>
      </w:r>
      <w:r w:rsidR="009404A5">
        <w:rPr>
          <w:rFonts w:ascii="宋体" w:hAnsi="宋体"/>
        </w:rPr>
        <w:t>同意</w:t>
      </w:r>
      <w:r w:rsidR="00E325BA">
        <w:rPr>
          <w:rFonts w:ascii="宋体" w:hAnsi="宋体"/>
        </w:rPr>
        <w:t>通过</w:t>
      </w:r>
      <w:r w:rsidR="000F0941">
        <w:rPr>
          <w:rFonts w:ascii="宋体" w:hAnsi="宋体" w:hint="eastAsia"/>
        </w:rPr>
        <w:t>二</w:t>
      </w:r>
      <w:bookmarkStart w:id="1" w:name="_GoBack"/>
      <w:bookmarkEnd w:id="1"/>
      <w:r w:rsidR="009404A5" w:rsidRPr="009404A5">
        <w:rPr>
          <w:rFonts w:ascii="宋体" w:hAnsi="宋体" w:hint="eastAsia"/>
        </w:rPr>
        <w:t>期工程</w:t>
      </w:r>
      <w:r w:rsidR="000F0941">
        <w:rPr>
          <w:rFonts w:ascii="宋体" w:hAnsi="宋体" w:hint="eastAsia"/>
        </w:rPr>
        <w:t>竣工环境保护</w:t>
      </w:r>
      <w:r w:rsidR="00E325BA">
        <w:rPr>
          <w:rFonts w:ascii="宋体" w:hAnsi="宋体"/>
        </w:rPr>
        <w:t>验收。无须整改。</w:t>
      </w:r>
    </w:p>
    <w:sectPr w:rsidR="00902386" w:rsidRPr="000130E7" w:rsidSect="00B3097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2DA34" w14:textId="77777777" w:rsidR="0023223B" w:rsidRDefault="0023223B" w:rsidP="00377E3A">
      <w:pPr>
        <w:spacing w:line="240" w:lineRule="auto"/>
        <w:ind w:firstLine="560"/>
      </w:pPr>
      <w:r>
        <w:separator/>
      </w:r>
    </w:p>
  </w:endnote>
  <w:endnote w:type="continuationSeparator" w:id="0">
    <w:p w14:paraId="29CD99B0" w14:textId="77777777" w:rsidR="0023223B" w:rsidRDefault="0023223B" w:rsidP="00377E3A">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28CE" w14:textId="77777777" w:rsidR="000B1BD4" w:rsidRDefault="000B1BD4">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71AA5" w14:textId="77777777" w:rsidR="000B1BD4" w:rsidRDefault="000B1BD4">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B0BB" w14:textId="77777777" w:rsidR="000B1BD4" w:rsidRDefault="000B1BD4">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E3A70" w14:textId="77777777" w:rsidR="0023223B" w:rsidRDefault="0023223B" w:rsidP="00377E3A">
      <w:pPr>
        <w:spacing w:line="240" w:lineRule="auto"/>
        <w:ind w:firstLine="560"/>
      </w:pPr>
      <w:r>
        <w:separator/>
      </w:r>
    </w:p>
  </w:footnote>
  <w:footnote w:type="continuationSeparator" w:id="0">
    <w:p w14:paraId="6E11867F" w14:textId="77777777" w:rsidR="0023223B" w:rsidRDefault="0023223B" w:rsidP="00377E3A">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73CA0" w14:textId="77777777" w:rsidR="000B1BD4" w:rsidRDefault="000B1BD4">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607A" w14:textId="77777777" w:rsidR="000B1BD4" w:rsidRDefault="000B1BD4" w:rsidP="006E2329">
    <w:pPr>
      <w:pStyle w:val="a4"/>
      <w:pBdr>
        <w:bottom w:val="none" w:sz="0" w:space="0" w:color="auto"/>
      </w:pBdr>
      <w:ind w:firstLineChars="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F091C" w14:textId="77777777" w:rsidR="000B1BD4" w:rsidRDefault="000B1BD4">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81825"/>
    <w:multiLevelType w:val="hybridMultilevel"/>
    <w:tmpl w:val="4ECE9572"/>
    <w:lvl w:ilvl="0" w:tplc="5ADAF84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FC6625B"/>
    <w:multiLevelType w:val="hybridMultilevel"/>
    <w:tmpl w:val="FDEE5F0A"/>
    <w:lvl w:ilvl="0" w:tplc="A0F2F9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79310A"/>
    <w:multiLevelType w:val="hybridMultilevel"/>
    <w:tmpl w:val="F1FC0C3E"/>
    <w:lvl w:ilvl="0" w:tplc="23E2D7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5793E2F"/>
    <w:multiLevelType w:val="hybridMultilevel"/>
    <w:tmpl w:val="79E267A4"/>
    <w:lvl w:ilvl="0" w:tplc="D05267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B4644E0"/>
    <w:multiLevelType w:val="hybridMultilevel"/>
    <w:tmpl w:val="EC80A49A"/>
    <w:lvl w:ilvl="0" w:tplc="4BB0F1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B192EDA"/>
    <w:multiLevelType w:val="hybridMultilevel"/>
    <w:tmpl w:val="CE983348"/>
    <w:lvl w:ilvl="0" w:tplc="3962CF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711"/>
    <w:rsid w:val="00007DEC"/>
    <w:rsid w:val="000130E7"/>
    <w:rsid w:val="00061C4F"/>
    <w:rsid w:val="00081429"/>
    <w:rsid w:val="000B1BD4"/>
    <w:rsid w:val="000C0056"/>
    <w:rsid w:val="000C19A3"/>
    <w:rsid w:val="000E2A85"/>
    <w:rsid w:val="000F0941"/>
    <w:rsid w:val="0011153F"/>
    <w:rsid w:val="00131881"/>
    <w:rsid w:val="00150711"/>
    <w:rsid w:val="001512FA"/>
    <w:rsid w:val="00160F14"/>
    <w:rsid w:val="001A26BD"/>
    <w:rsid w:val="001A2FAD"/>
    <w:rsid w:val="001A5654"/>
    <w:rsid w:val="001B7528"/>
    <w:rsid w:val="001D4289"/>
    <w:rsid w:val="001D4CB2"/>
    <w:rsid w:val="001E4A07"/>
    <w:rsid w:val="001E6D89"/>
    <w:rsid w:val="001E7B87"/>
    <w:rsid w:val="001F0BCC"/>
    <w:rsid w:val="0021612E"/>
    <w:rsid w:val="0023223B"/>
    <w:rsid w:val="00282695"/>
    <w:rsid w:val="002A7DB7"/>
    <w:rsid w:val="002C7074"/>
    <w:rsid w:val="002E3008"/>
    <w:rsid w:val="002F3515"/>
    <w:rsid w:val="00304E6F"/>
    <w:rsid w:val="00311D48"/>
    <w:rsid w:val="003136F4"/>
    <w:rsid w:val="003168DA"/>
    <w:rsid w:val="003272A8"/>
    <w:rsid w:val="00335528"/>
    <w:rsid w:val="00355E97"/>
    <w:rsid w:val="003575C5"/>
    <w:rsid w:val="00377E3A"/>
    <w:rsid w:val="003A65F6"/>
    <w:rsid w:val="003C0175"/>
    <w:rsid w:val="003D5517"/>
    <w:rsid w:val="003E08EE"/>
    <w:rsid w:val="003E09B4"/>
    <w:rsid w:val="00406E6B"/>
    <w:rsid w:val="00415DE7"/>
    <w:rsid w:val="0042775C"/>
    <w:rsid w:val="00445E21"/>
    <w:rsid w:val="0046137C"/>
    <w:rsid w:val="00461F26"/>
    <w:rsid w:val="00492F2F"/>
    <w:rsid w:val="004B4BA6"/>
    <w:rsid w:val="004D0367"/>
    <w:rsid w:val="004D453A"/>
    <w:rsid w:val="004D52F0"/>
    <w:rsid w:val="004F45BE"/>
    <w:rsid w:val="00507515"/>
    <w:rsid w:val="005226EA"/>
    <w:rsid w:val="00523D2E"/>
    <w:rsid w:val="00526481"/>
    <w:rsid w:val="00534842"/>
    <w:rsid w:val="00547830"/>
    <w:rsid w:val="00556032"/>
    <w:rsid w:val="005A3E38"/>
    <w:rsid w:val="005A4F3F"/>
    <w:rsid w:val="005B20CA"/>
    <w:rsid w:val="005C519F"/>
    <w:rsid w:val="005E1D91"/>
    <w:rsid w:val="00681F04"/>
    <w:rsid w:val="006B030C"/>
    <w:rsid w:val="006E2329"/>
    <w:rsid w:val="006F5A6C"/>
    <w:rsid w:val="00706C2A"/>
    <w:rsid w:val="00707362"/>
    <w:rsid w:val="007259B8"/>
    <w:rsid w:val="00753D73"/>
    <w:rsid w:val="00765551"/>
    <w:rsid w:val="007672A2"/>
    <w:rsid w:val="0077201F"/>
    <w:rsid w:val="007913B2"/>
    <w:rsid w:val="007A2ACE"/>
    <w:rsid w:val="007B5CA6"/>
    <w:rsid w:val="007B6FEC"/>
    <w:rsid w:val="007C30F3"/>
    <w:rsid w:val="007C6E73"/>
    <w:rsid w:val="007D59BE"/>
    <w:rsid w:val="007E3F00"/>
    <w:rsid w:val="007F0D87"/>
    <w:rsid w:val="007F3F96"/>
    <w:rsid w:val="008056ED"/>
    <w:rsid w:val="00817DAC"/>
    <w:rsid w:val="00824376"/>
    <w:rsid w:val="00825E5A"/>
    <w:rsid w:val="00847A3C"/>
    <w:rsid w:val="008545B1"/>
    <w:rsid w:val="008814B8"/>
    <w:rsid w:val="00882516"/>
    <w:rsid w:val="008902EC"/>
    <w:rsid w:val="00895E0E"/>
    <w:rsid w:val="008B41D3"/>
    <w:rsid w:val="008B7817"/>
    <w:rsid w:val="008C4E19"/>
    <w:rsid w:val="008D4105"/>
    <w:rsid w:val="008F520A"/>
    <w:rsid w:val="00900647"/>
    <w:rsid w:val="00902386"/>
    <w:rsid w:val="00903D5A"/>
    <w:rsid w:val="00906092"/>
    <w:rsid w:val="00911AC2"/>
    <w:rsid w:val="009404A5"/>
    <w:rsid w:val="00971B4B"/>
    <w:rsid w:val="009851BE"/>
    <w:rsid w:val="009A10C0"/>
    <w:rsid w:val="009A3AE6"/>
    <w:rsid w:val="009A70F0"/>
    <w:rsid w:val="009B0F94"/>
    <w:rsid w:val="009C172A"/>
    <w:rsid w:val="009E5429"/>
    <w:rsid w:val="009F24A6"/>
    <w:rsid w:val="00A16110"/>
    <w:rsid w:val="00A43557"/>
    <w:rsid w:val="00A85EED"/>
    <w:rsid w:val="00A87C90"/>
    <w:rsid w:val="00A932E1"/>
    <w:rsid w:val="00AC3BE4"/>
    <w:rsid w:val="00AE57D5"/>
    <w:rsid w:val="00AE741F"/>
    <w:rsid w:val="00AF6579"/>
    <w:rsid w:val="00B01272"/>
    <w:rsid w:val="00B30976"/>
    <w:rsid w:val="00B33D74"/>
    <w:rsid w:val="00B50525"/>
    <w:rsid w:val="00B71559"/>
    <w:rsid w:val="00B856F4"/>
    <w:rsid w:val="00BA2DF0"/>
    <w:rsid w:val="00BA733F"/>
    <w:rsid w:val="00BD2EFF"/>
    <w:rsid w:val="00BD6C9E"/>
    <w:rsid w:val="00BE31C1"/>
    <w:rsid w:val="00C078E9"/>
    <w:rsid w:val="00C24D0C"/>
    <w:rsid w:val="00C275FF"/>
    <w:rsid w:val="00C544E0"/>
    <w:rsid w:val="00C607A9"/>
    <w:rsid w:val="00C60EC3"/>
    <w:rsid w:val="00C621C0"/>
    <w:rsid w:val="00C732E7"/>
    <w:rsid w:val="00C75820"/>
    <w:rsid w:val="00C77BCA"/>
    <w:rsid w:val="00C94B68"/>
    <w:rsid w:val="00C96830"/>
    <w:rsid w:val="00CA115B"/>
    <w:rsid w:val="00CA5230"/>
    <w:rsid w:val="00CB5552"/>
    <w:rsid w:val="00CB5B61"/>
    <w:rsid w:val="00CD078F"/>
    <w:rsid w:val="00CD0DBA"/>
    <w:rsid w:val="00CE350E"/>
    <w:rsid w:val="00CF2644"/>
    <w:rsid w:val="00D06AC0"/>
    <w:rsid w:val="00D1370B"/>
    <w:rsid w:val="00D46976"/>
    <w:rsid w:val="00D52FA2"/>
    <w:rsid w:val="00D56424"/>
    <w:rsid w:val="00D90D6F"/>
    <w:rsid w:val="00D9564B"/>
    <w:rsid w:val="00DB357C"/>
    <w:rsid w:val="00DB7680"/>
    <w:rsid w:val="00DD0804"/>
    <w:rsid w:val="00E07CB7"/>
    <w:rsid w:val="00E2410A"/>
    <w:rsid w:val="00E325BA"/>
    <w:rsid w:val="00E57837"/>
    <w:rsid w:val="00E57B26"/>
    <w:rsid w:val="00E7123B"/>
    <w:rsid w:val="00EE2BC3"/>
    <w:rsid w:val="00EF7438"/>
    <w:rsid w:val="00EF7C09"/>
    <w:rsid w:val="00F03D33"/>
    <w:rsid w:val="00F046EB"/>
    <w:rsid w:val="00F2048A"/>
    <w:rsid w:val="00F27B64"/>
    <w:rsid w:val="00F34114"/>
    <w:rsid w:val="00F47C2D"/>
    <w:rsid w:val="00F60035"/>
    <w:rsid w:val="00F66DD7"/>
    <w:rsid w:val="00FB0269"/>
    <w:rsid w:val="00FB0A97"/>
    <w:rsid w:val="00FB3449"/>
    <w:rsid w:val="00FB3CEC"/>
    <w:rsid w:val="00FB5B3A"/>
    <w:rsid w:val="00FB5BC3"/>
    <w:rsid w:val="00FC2470"/>
    <w:rsid w:val="00FD0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2E070"/>
  <w15:docId w15:val="{C33CEFE7-2F68-4BB7-8125-6A29B82E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F94"/>
    <w:pPr>
      <w:widowControl w:val="0"/>
      <w:spacing w:line="360" w:lineRule="auto"/>
      <w:ind w:firstLineChars="200" w:firstLine="200"/>
    </w:pPr>
    <w:rPr>
      <w:rFonts w:eastAsia="宋体"/>
      <w:sz w:val="28"/>
    </w:rPr>
  </w:style>
  <w:style w:type="paragraph" w:styleId="1">
    <w:name w:val="heading 1"/>
    <w:basedOn w:val="a0"/>
    <w:next w:val="a"/>
    <w:link w:val="10"/>
    <w:uiPriority w:val="9"/>
    <w:qFormat/>
    <w:rsid w:val="008B41D3"/>
    <w:pPr>
      <w:keepNext/>
      <w:keepLines/>
      <w:spacing w:before="340" w:after="330"/>
      <w:ind w:firstLineChars="0" w:firstLine="0"/>
      <w:jc w:val="left"/>
    </w:pPr>
    <w:rPr>
      <w:rFonts w:eastAsia="宋体"/>
      <w:bCs w:val="0"/>
      <w:kern w:val="44"/>
      <w:szCs w:val="44"/>
    </w:rPr>
  </w:style>
  <w:style w:type="paragraph" w:styleId="2">
    <w:name w:val="heading 2"/>
    <w:basedOn w:val="a"/>
    <w:next w:val="a"/>
    <w:link w:val="20"/>
    <w:uiPriority w:val="9"/>
    <w:unhideWhenUsed/>
    <w:qFormat/>
    <w:rsid w:val="008B41D3"/>
    <w:pPr>
      <w:keepNext/>
      <w:keepLines/>
      <w:spacing w:before="260" w:after="260"/>
      <w:ind w:firstLineChars="0" w:firstLine="0"/>
      <w:outlineLvl w:val="1"/>
    </w:pPr>
    <w:rPr>
      <w:rFonts w:asciiTheme="majorHAnsi" w:hAnsiTheme="majorHAnsi" w:cstheme="majorBidi"/>
      <w:b/>
      <w:bCs/>
      <w:sz w:val="30"/>
      <w:szCs w:val="32"/>
    </w:rPr>
  </w:style>
  <w:style w:type="paragraph" w:styleId="3">
    <w:name w:val="heading 3"/>
    <w:basedOn w:val="a"/>
    <w:next w:val="a"/>
    <w:link w:val="30"/>
    <w:uiPriority w:val="9"/>
    <w:unhideWhenUsed/>
    <w:qFormat/>
    <w:rsid w:val="008B41D3"/>
    <w:pPr>
      <w:keepNext/>
      <w:keepLines/>
      <w:spacing w:before="260" w:after="260"/>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377E3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377E3A"/>
    <w:rPr>
      <w:sz w:val="18"/>
      <w:szCs w:val="18"/>
    </w:rPr>
  </w:style>
  <w:style w:type="paragraph" w:styleId="a6">
    <w:name w:val="footer"/>
    <w:basedOn w:val="a"/>
    <w:link w:val="a7"/>
    <w:uiPriority w:val="99"/>
    <w:unhideWhenUsed/>
    <w:rsid w:val="00377E3A"/>
    <w:pPr>
      <w:tabs>
        <w:tab w:val="center" w:pos="4153"/>
        <w:tab w:val="right" w:pos="8306"/>
      </w:tabs>
      <w:snapToGrid w:val="0"/>
    </w:pPr>
    <w:rPr>
      <w:sz w:val="18"/>
      <w:szCs w:val="18"/>
    </w:rPr>
  </w:style>
  <w:style w:type="character" w:customStyle="1" w:styleId="a7">
    <w:name w:val="页脚 字符"/>
    <w:basedOn w:val="a1"/>
    <w:link w:val="a6"/>
    <w:uiPriority w:val="99"/>
    <w:rsid w:val="00377E3A"/>
    <w:rPr>
      <w:sz w:val="18"/>
      <w:szCs w:val="18"/>
    </w:rPr>
  </w:style>
  <w:style w:type="character" w:customStyle="1" w:styleId="10">
    <w:name w:val="标题 1 字符"/>
    <w:basedOn w:val="a1"/>
    <w:link w:val="1"/>
    <w:uiPriority w:val="9"/>
    <w:rsid w:val="008B41D3"/>
    <w:rPr>
      <w:rFonts w:asciiTheme="majorHAnsi" w:eastAsia="宋体" w:hAnsiTheme="majorHAnsi" w:cstheme="majorBidi"/>
      <w:b/>
      <w:kern w:val="44"/>
      <w:sz w:val="32"/>
      <w:szCs w:val="44"/>
    </w:rPr>
  </w:style>
  <w:style w:type="character" w:customStyle="1" w:styleId="20">
    <w:name w:val="标题 2 字符"/>
    <w:basedOn w:val="a1"/>
    <w:link w:val="2"/>
    <w:uiPriority w:val="9"/>
    <w:rsid w:val="008B41D3"/>
    <w:rPr>
      <w:rFonts w:asciiTheme="majorHAnsi" w:eastAsia="宋体" w:hAnsiTheme="majorHAnsi" w:cstheme="majorBidi"/>
      <w:b/>
      <w:bCs/>
      <w:sz w:val="30"/>
      <w:szCs w:val="32"/>
    </w:rPr>
  </w:style>
  <w:style w:type="paragraph" w:styleId="a0">
    <w:name w:val="Title"/>
    <w:basedOn w:val="a"/>
    <w:next w:val="a"/>
    <w:link w:val="a8"/>
    <w:uiPriority w:val="10"/>
    <w:qFormat/>
    <w:rsid w:val="008056ED"/>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1"/>
    <w:link w:val="a0"/>
    <w:uiPriority w:val="10"/>
    <w:rsid w:val="008056ED"/>
    <w:rPr>
      <w:rFonts w:asciiTheme="majorHAnsi" w:eastAsiaTheme="majorEastAsia" w:hAnsiTheme="majorHAnsi" w:cstheme="majorBidi"/>
      <w:b/>
      <w:bCs/>
      <w:sz w:val="32"/>
      <w:szCs w:val="32"/>
    </w:rPr>
  </w:style>
  <w:style w:type="character" w:customStyle="1" w:styleId="30">
    <w:name w:val="标题 3 字符"/>
    <w:basedOn w:val="a1"/>
    <w:link w:val="3"/>
    <w:uiPriority w:val="9"/>
    <w:rsid w:val="008B41D3"/>
    <w:rPr>
      <w:rFonts w:eastAsia="宋体"/>
      <w:b/>
      <w:bCs/>
      <w:sz w:val="28"/>
      <w:szCs w:val="32"/>
    </w:rPr>
  </w:style>
  <w:style w:type="table" w:styleId="a9">
    <w:name w:val="Table Grid"/>
    <w:basedOn w:val="a2"/>
    <w:uiPriority w:val="39"/>
    <w:rsid w:val="002F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F3515"/>
    <w:pPr>
      <w:ind w:firstLine="420"/>
    </w:pPr>
  </w:style>
  <w:style w:type="paragraph" w:styleId="ab">
    <w:name w:val="annotation text"/>
    <w:basedOn w:val="a"/>
    <w:link w:val="11"/>
    <w:rsid w:val="00355E97"/>
    <w:rPr>
      <w:rFonts w:ascii="Times New Roman" w:hAnsi="Times New Roman" w:cs="Times New Roman"/>
      <w:kern w:val="0"/>
      <w:sz w:val="20"/>
      <w:szCs w:val="24"/>
    </w:rPr>
  </w:style>
  <w:style w:type="character" w:customStyle="1" w:styleId="ac">
    <w:name w:val="批注文字 字符"/>
    <w:basedOn w:val="a1"/>
    <w:uiPriority w:val="99"/>
    <w:semiHidden/>
    <w:rsid w:val="00355E97"/>
    <w:rPr>
      <w:rFonts w:eastAsia="宋体"/>
      <w:sz w:val="28"/>
    </w:rPr>
  </w:style>
  <w:style w:type="character" w:customStyle="1" w:styleId="11">
    <w:name w:val="批注文字 字符1"/>
    <w:link w:val="ab"/>
    <w:rsid w:val="00355E97"/>
    <w:rPr>
      <w:rFonts w:ascii="Times New Roman" w:eastAsia="宋体" w:hAnsi="Times New Roman" w:cs="Times New Roman"/>
      <w:kern w:val="0"/>
      <w:sz w:val="20"/>
      <w:szCs w:val="24"/>
    </w:rPr>
  </w:style>
  <w:style w:type="character" w:styleId="ad">
    <w:name w:val="Hyperlink"/>
    <w:uiPriority w:val="99"/>
    <w:rsid w:val="00355E97"/>
    <w:rPr>
      <w:color w:val="0000FF"/>
      <w:u w:val="single"/>
    </w:rPr>
  </w:style>
  <w:style w:type="character" w:styleId="ae">
    <w:name w:val="annotation reference"/>
    <w:unhideWhenUsed/>
    <w:rsid w:val="00355E97"/>
    <w:rPr>
      <w:sz w:val="21"/>
      <w:szCs w:val="21"/>
    </w:rPr>
  </w:style>
  <w:style w:type="paragraph" w:styleId="af">
    <w:name w:val="Balloon Text"/>
    <w:basedOn w:val="a"/>
    <w:link w:val="af0"/>
    <w:uiPriority w:val="99"/>
    <w:semiHidden/>
    <w:unhideWhenUsed/>
    <w:rsid w:val="00355E97"/>
    <w:pPr>
      <w:spacing w:line="240" w:lineRule="auto"/>
    </w:pPr>
    <w:rPr>
      <w:sz w:val="18"/>
      <w:szCs w:val="18"/>
    </w:rPr>
  </w:style>
  <w:style w:type="character" w:customStyle="1" w:styleId="af0">
    <w:name w:val="批注框文本 字符"/>
    <w:basedOn w:val="a1"/>
    <w:link w:val="af"/>
    <w:uiPriority w:val="99"/>
    <w:semiHidden/>
    <w:rsid w:val="00355E97"/>
    <w:rPr>
      <w:rFonts w:eastAsia="宋体"/>
      <w:sz w:val="18"/>
      <w:szCs w:val="18"/>
    </w:rPr>
  </w:style>
  <w:style w:type="paragraph" w:styleId="af1">
    <w:name w:val="annotation subject"/>
    <w:basedOn w:val="ab"/>
    <w:next w:val="ab"/>
    <w:link w:val="af2"/>
    <w:uiPriority w:val="99"/>
    <w:semiHidden/>
    <w:unhideWhenUsed/>
    <w:rsid w:val="00681F04"/>
    <w:rPr>
      <w:rFonts w:asciiTheme="minorHAnsi" w:hAnsiTheme="minorHAnsi" w:cstheme="minorBidi"/>
      <w:b/>
      <w:bCs/>
      <w:kern w:val="2"/>
      <w:sz w:val="28"/>
      <w:szCs w:val="22"/>
    </w:rPr>
  </w:style>
  <w:style w:type="character" w:customStyle="1" w:styleId="af2">
    <w:name w:val="批注主题 字符"/>
    <w:basedOn w:val="11"/>
    <w:link w:val="af1"/>
    <w:uiPriority w:val="99"/>
    <w:semiHidden/>
    <w:rsid w:val="00681F04"/>
    <w:rPr>
      <w:rFonts w:ascii="Times New Roman" w:eastAsia="宋体" w:hAnsi="Times New Roman" w:cs="Times New Roman"/>
      <w:b/>
      <w:bCs/>
      <w:kern w:val="0"/>
      <w:sz w:val="28"/>
      <w:szCs w:val="24"/>
    </w:rPr>
  </w:style>
  <w:style w:type="character" w:customStyle="1" w:styleId="fontstyle01">
    <w:name w:val="fontstyle01"/>
    <w:basedOn w:val="a1"/>
    <w:rsid w:val="00706C2A"/>
    <w:rPr>
      <w:rFonts w:ascii="宋体" w:eastAsia="宋体" w:hAnsi="宋体"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6</Pages>
  <Words>396</Words>
  <Characters>2260</Characters>
  <Application>Microsoft Office Word</Application>
  <DocSecurity>0</DocSecurity>
  <Lines>18</Lines>
  <Paragraphs>5</Paragraphs>
  <ScaleCrop>false</ScaleCrop>
  <Company>Lenovo</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blofo</dc:creator>
  <cp:keywords/>
  <cp:lastModifiedBy>MI</cp:lastModifiedBy>
  <cp:revision>26</cp:revision>
  <cp:lastPrinted>2017-11-27T02:28:00Z</cp:lastPrinted>
  <dcterms:created xsi:type="dcterms:W3CDTF">2018-04-03T08:44:00Z</dcterms:created>
  <dcterms:modified xsi:type="dcterms:W3CDTF">2020-01-02T10:01:00Z</dcterms:modified>
</cp:coreProperties>
</file>