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rPr>
          <w:rFonts w:hint="eastAsia"/>
        </w:rPr>
      </w:pPr>
      <w:r>
        <w:rPr>
          <w:rFonts w:hint="eastAsia"/>
        </w:rPr>
        <w:t>202</w:t>
      </w:r>
      <w:r>
        <w:rPr>
          <w:rFonts w:hint="eastAsia"/>
          <w:lang w:val="en-US" w:eastAsia="zh-CN"/>
        </w:rPr>
        <w:t>3</w:t>
      </w:r>
      <w:r>
        <w:rPr>
          <w:rFonts w:hint="eastAsia"/>
        </w:rPr>
        <w:t>年</w:t>
      </w:r>
    </w:p>
    <w:p>
      <w:pPr>
        <w:pStyle w:val="3"/>
        <w:spacing w:line="440" w:lineRule="exact"/>
        <w:rPr>
          <w:rFonts w:hint="eastAsia"/>
          <w:lang w:eastAsia="zh-CN"/>
        </w:rPr>
      </w:pPr>
      <w:r>
        <w:rPr>
          <w:rFonts w:hint="eastAsia"/>
          <w:lang w:eastAsia="zh-CN"/>
        </w:rPr>
        <w:t>湛江恒兴特种饲料有限公司</w:t>
      </w:r>
    </w:p>
    <w:p>
      <w:pPr>
        <w:pStyle w:val="3"/>
        <w:spacing w:line="440" w:lineRule="exact"/>
      </w:pPr>
      <w:r>
        <w:rPr>
          <w:rFonts w:hint="eastAsia"/>
        </w:rPr>
        <w:t>原料运输招标</w:t>
      </w:r>
    </w:p>
    <w:p>
      <w:pPr>
        <w:pStyle w:val="3"/>
        <w:spacing w:line="440" w:lineRule="exact"/>
      </w:pPr>
      <w:r>
        <w:rPr>
          <w:rFonts w:hint="eastAsia"/>
        </w:rPr>
        <w:t>第一部分</w:t>
      </w:r>
      <w:r>
        <w:t xml:space="preserve">   招标邀请</w:t>
      </w:r>
    </w:p>
    <w:p>
      <w:pPr>
        <w:spacing w:line="440" w:lineRule="exact"/>
        <w:rPr>
          <w:sz w:val="24"/>
        </w:rPr>
      </w:pPr>
      <w:r>
        <w:rPr>
          <w:rFonts w:hint="eastAsia"/>
          <w:sz w:val="24"/>
        </w:rPr>
        <w:t>各位</w:t>
      </w:r>
      <w:r>
        <w:rPr>
          <w:sz w:val="24"/>
        </w:rPr>
        <w:t>物流运营商：</w:t>
      </w:r>
    </w:p>
    <w:p>
      <w:pPr>
        <w:spacing w:line="440" w:lineRule="exact"/>
        <w:ind w:firstLine="480" w:firstLineChars="200"/>
        <w:rPr>
          <w:sz w:val="24"/>
        </w:rPr>
      </w:pPr>
      <w:r>
        <w:rPr>
          <w:rFonts w:hint="eastAsia"/>
          <w:sz w:val="24"/>
        </w:rPr>
        <w:t>非常感谢</w:t>
      </w:r>
      <w:r>
        <w:rPr>
          <w:sz w:val="24"/>
        </w:rPr>
        <w:t>您以往对我司的支持！本着互惠互利的原则，</w:t>
      </w:r>
      <w:r>
        <w:rPr>
          <w:rFonts w:hint="eastAsia"/>
          <w:sz w:val="24"/>
        </w:rPr>
        <w:t>我司将</w:t>
      </w:r>
      <w:r>
        <w:rPr>
          <w:sz w:val="24"/>
        </w:rPr>
        <w:t>对</w:t>
      </w:r>
      <w:r>
        <w:rPr>
          <w:rFonts w:hint="eastAsia"/>
          <w:sz w:val="24"/>
        </w:rPr>
        <w:t>原料</w:t>
      </w:r>
      <w:r>
        <w:rPr>
          <w:sz w:val="24"/>
        </w:rPr>
        <w:t>运输</w:t>
      </w:r>
      <w:r>
        <w:rPr>
          <w:rFonts w:hint="eastAsia"/>
          <w:sz w:val="24"/>
        </w:rPr>
        <w:t>进行</w:t>
      </w:r>
      <w:r>
        <w:rPr>
          <w:sz w:val="24"/>
        </w:rPr>
        <w:t>对外公开招标</w:t>
      </w:r>
      <w:r>
        <w:rPr>
          <w:rFonts w:hint="eastAsia"/>
          <w:sz w:val="24"/>
        </w:rPr>
        <w:t>。</w:t>
      </w:r>
      <w:r>
        <w:rPr>
          <w:sz w:val="24"/>
        </w:rPr>
        <w:t>请</w:t>
      </w:r>
      <w:r>
        <w:rPr>
          <w:rFonts w:hint="eastAsia"/>
          <w:sz w:val="24"/>
        </w:rPr>
        <w:t>仔细阅读</w:t>
      </w:r>
      <w:r>
        <w:rPr>
          <w:sz w:val="24"/>
        </w:rPr>
        <w:t>本次</w:t>
      </w:r>
      <w:r>
        <w:rPr>
          <w:rFonts w:hint="eastAsia"/>
          <w:sz w:val="24"/>
        </w:rPr>
        <w:t>招标</w:t>
      </w:r>
      <w:r>
        <w:rPr>
          <w:sz w:val="24"/>
        </w:rPr>
        <w:t>文件中所需提供</w:t>
      </w:r>
      <w:r>
        <w:rPr>
          <w:rFonts w:hint="eastAsia"/>
          <w:sz w:val="24"/>
        </w:rPr>
        <w:t>的</w:t>
      </w:r>
      <w:r>
        <w:rPr>
          <w:sz w:val="24"/>
        </w:rPr>
        <w:t>资料</w:t>
      </w:r>
      <w:r>
        <w:rPr>
          <w:rFonts w:hint="eastAsia"/>
          <w:sz w:val="24"/>
        </w:rPr>
        <w:t>并及时做出响应。</w:t>
      </w:r>
    </w:p>
    <w:p>
      <w:pPr>
        <w:pStyle w:val="3"/>
        <w:numPr>
          <w:ilvl w:val="0"/>
          <w:numId w:val="2"/>
        </w:numPr>
        <w:spacing w:line="440" w:lineRule="exact"/>
        <w:jc w:val="both"/>
        <w:rPr>
          <w:sz w:val="24"/>
        </w:rPr>
      </w:pPr>
      <w:r>
        <w:rPr>
          <w:b/>
          <w:sz w:val="24"/>
        </w:rPr>
        <w:t>项目名称：</w:t>
      </w:r>
      <w:r>
        <w:rPr>
          <w:rFonts w:hint="eastAsia"/>
          <w:b/>
          <w:sz w:val="24"/>
          <w:lang w:eastAsia="zh-CN"/>
        </w:rPr>
        <w:t>湛江恒兴特种饲料有限公司</w:t>
      </w:r>
      <w:r>
        <w:rPr>
          <w:sz w:val="24"/>
        </w:rPr>
        <w:t>运输项目招标</w:t>
      </w:r>
    </w:p>
    <w:p>
      <w:pPr>
        <w:numPr>
          <w:ilvl w:val="0"/>
          <w:numId w:val="0"/>
        </w:numPr>
        <w:ind w:firstLine="480" w:firstLineChars="200"/>
      </w:pPr>
      <w:r>
        <w:rPr>
          <w:rFonts w:hint="eastAsia"/>
          <w:b/>
          <w:bCs/>
          <w:sz w:val="24"/>
          <w:szCs w:val="28"/>
          <w:lang w:val="en-US" w:eastAsia="zh-CN"/>
        </w:rPr>
        <w:t>项目地址：广东省湛江市麻章区金康中路54号</w:t>
      </w:r>
    </w:p>
    <w:p>
      <w:pPr>
        <w:spacing w:line="440" w:lineRule="exact"/>
        <w:rPr>
          <w:sz w:val="24"/>
        </w:rPr>
      </w:pPr>
      <w:r>
        <w:rPr>
          <w:b/>
          <w:sz w:val="24"/>
        </w:rPr>
        <w:t>2、招标方式：</w:t>
      </w:r>
      <w:r>
        <w:rPr>
          <w:rFonts w:hint="eastAsia"/>
          <w:sz w:val="24"/>
        </w:rPr>
        <w:t>寄件招标</w:t>
      </w:r>
    </w:p>
    <w:p>
      <w:pPr>
        <w:spacing w:line="440" w:lineRule="exact"/>
        <w:rPr>
          <w:rFonts w:hint="eastAsia"/>
          <w:sz w:val="24"/>
        </w:rPr>
      </w:pPr>
      <w:r>
        <w:rPr>
          <w:b/>
          <w:sz w:val="24"/>
        </w:rPr>
        <w:t>3、招标内容：</w:t>
      </w:r>
      <w:r>
        <w:rPr>
          <w:rFonts w:hint="eastAsia"/>
          <w:sz w:val="24"/>
        </w:rPr>
        <w:t>运输</w:t>
      </w:r>
      <w:r>
        <w:rPr>
          <w:sz w:val="24"/>
        </w:rPr>
        <w:t>路线</w:t>
      </w:r>
      <w:r>
        <w:rPr>
          <w:rFonts w:hint="eastAsia"/>
          <w:sz w:val="24"/>
        </w:rPr>
        <w:t>品种</w:t>
      </w:r>
      <w:r>
        <w:rPr>
          <w:sz w:val="24"/>
        </w:rPr>
        <w:t>等信息</w:t>
      </w:r>
      <w:r>
        <w:rPr>
          <w:rFonts w:hint="eastAsia"/>
          <w:sz w:val="24"/>
        </w:rPr>
        <w:t>如下:</w:t>
      </w:r>
    </w:p>
    <w:p>
      <w:pPr>
        <w:spacing w:line="440" w:lineRule="exact"/>
        <w:ind w:firstLine="480" w:firstLineChars="200"/>
        <w:rPr>
          <w:rFonts w:hint="eastAsia"/>
          <w:sz w:val="24"/>
        </w:rPr>
      </w:pPr>
      <w:r>
        <w:rPr>
          <w:rFonts w:hint="eastAsia"/>
          <w:sz w:val="24"/>
        </w:rPr>
        <w:t xml:space="preserve">(1) </w:t>
      </w:r>
      <w:r>
        <w:rPr>
          <w:rFonts w:hint="eastAsia"/>
          <w:sz w:val="24"/>
          <w:lang w:eastAsia="zh-CN"/>
        </w:rPr>
        <w:t>湛江中纺、渤海</w:t>
      </w:r>
      <w:r>
        <w:rPr>
          <w:rFonts w:hint="eastAsia"/>
          <w:sz w:val="24"/>
        </w:rPr>
        <w:t>到</w:t>
      </w:r>
      <w:r>
        <w:rPr>
          <w:rFonts w:hint="eastAsia"/>
          <w:sz w:val="24"/>
          <w:lang w:eastAsia="zh-CN"/>
        </w:rPr>
        <w:t>湛江特种</w:t>
      </w:r>
      <w:r>
        <w:rPr>
          <w:rFonts w:hint="eastAsia"/>
          <w:sz w:val="24"/>
        </w:rPr>
        <w:t>豆粕、</w:t>
      </w:r>
      <w:r>
        <w:rPr>
          <w:rFonts w:hint="eastAsia"/>
          <w:sz w:val="24"/>
          <w:lang w:eastAsia="zh-CN"/>
        </w:rPr>
        <w:t>菜粕</w:t>
      </w:r>
      <w:r>
        <w:rPr>
          <w:rFonts w:hint="eastAsia"/>
          <w:sz w:val="24"/>
        </w:rPr>
        <w:t>为主。</w:t>
      </w:r>
    </w:p>
    <w:p>
      <w:pPr>
        <w:spacing w:line="440" w:lineRule="exact"/>
        <w:ind w:firstLine="480" w:firstLineChars="200"/>
        <w:rPr>
          <w:rFonts w:hint="eastAsia"/>
          <w:sz w:val="24"/>
          <w:lang w:val="en-US" w:eastAsia="zh-CN"/>
        </w:rPr>
      </w:pPr>
      <w:r>
        <w:rPr>
          <w:rFonts w:hint="eastAsia"/>
          <w:sz w:val="24"/>
          <w:lang w:val="en-US" w:eastAsia="zh-CN"/>
        </w:rPr>
        <w:t>(2) 湛江港到湛江特种玉米、小麦为主。</w:t>
      </w:r>
    </w:p>
    <w:p>
      <w:pPr>
        <w:spacing w:line="440" w:lineRule="exact"/>
        <w:ind w:firstLine="400" w:firstLineChars="200"/>
        <w:rPr>
          <w:rFonts w:hint="eastAsia"/>
          <w:sz w:val="24"/>
          <w:lang w:val="en-US" w:eastAsia="zh-CN"/>
        </w:rPr>
      </w:pPr>
      <w:r>
        <w:rPr>
          <w:rFonts w:hint="eastAsia"/>
          <w:sz w:val="20"/>
          <w:szCs w:val="18"/>
          <w:lang w:val="en-US" w:eastAsia="zh-CN"/>
        </w:rPr>
        <w:t>（3）</w:t>
      </w:r>
      <w:r>
        <w:rPr>
          <w:rFonts w:hint="eastAsia"/>
          <w:sz w:val="24"/>
          <w:lang w:val="en-US" w:eastAsia="zh-CN"/>
        </w:rPr>
        <w:t>紫荆面粉厂到湛江特种面粉为主。</w:t>
      </w:r>
    </w:p>
    <w:p>
      <w:pPr>
        <w:spacing w:line="440" w:lineRule="exact"/>
        <w:ind w:firstLine="480" w:firstLineChars="200"/>
        <w:rPr>
          <w:rFonts w:hint="default"/>
          <w:sz w:val="24"/>
          <w:lang w:val="en-US" w:eastAsia="zh-CN"/>
        </w:rPr>
      </w:pPr>
    </w:p>
    <w:p>
      <w:pPr>
        <w:spacing w:line="440" w:lineRule="exact"/>
        <w:rPr>
          <w:b/>
          <w:sz w:val="24"/>
        </w:rPr>
      </w:pPr>
      <w:r>
        <w:rPr>
          <w:rFonts w:hint="eastAsia"/>
          <w:b/>
          <w:sz w:val="24"/>
        </w:rPr>
        <w:t>4、投标流程：</w:t>
      </w:r>
    </w:p>
    <w:p>
      <w:pPr>
        <w:spacing w:line="440" w:lineRule="exact"/>
        <w:rPr>
          <w:sz w:val="24"/>
        </w:rPr>
      </w:pPr>
      <w:r>
        <w:rPr>
          <w:rFonts w:hint="eastAsia"/>
          <w:sz w:val="24"/>
        </w:rPr>
        <w:t>（1）我司发出招标邀请书后，各物流运营商填写附件一，以微信的联系方式发送到我司</w:t>
      </w:r>
      <w:r>
        <w:rPr>
          <w:rFonts w:hint="eastAsia"/>
          <w:sz w:val="24"/>
          <w:lang w:eastAsia="zh-CN"/>
        </w:rPr>
        <w:t>周哲江</w:t>
      </w:r>
      <w:r>
        <w:rPr>
          <w:rFonts w:hint="eastAsia"/>
          <w:sz w:val="24"/>
        </w:rPr>
        <w:t xml:space="preserve">处 </w:t>
      </w:r>
    </w:p>
    <w:p>
      <w:pPr>
        <w:spacing w:line="440" w:lineRule="exact"/>
        <w:rPr>
          <w:sz w:val="24"/>
        </w:rPr>
      </w:pPr>
      <w:r>
        <w:rPr>
          <w:rFonts w:hint="eastAsia"/>
          <w:sz w:val="24"/>
        </w:rPr>
        <w:t>（2）预审投标资格</w:t>
      </w:r>
    </w:p>
    <w:p>
      <w:pPr>
        <w:spacing w:line="440" w:lineRule="exact"/>
        <w:rPr>
          <w:sz w:val="24"/>
        </w:rPr>
      </w:pPr>
      <w:r>
        <w:rPr>
          <w:rFonts w:hint="eastAsia"/>
          <w:sz w:val="24"/>
        </w:rPr>
        <w:t>（3）书面通知或电话通知投标资格</w:t>
      </w:r>
    </w:p>
    <w:p>
      <w:pPr>
        <w:spacing w:line="440" w:lineRule="exact"/>
        <w:rPr>
          <w:rFonts w:hint="eastAsia"/>
          <w:sz w:val="24"/>
        </w:rPr>
      </w:pPr>
      <w:r>
        <w:rPr>
          <w:rFonts w:hint="eastAsia"/>
          <w:sz w:val="24"/>
        </w:rPr>
        <w:t>（4）获取投标资格的投标人向我司递交投标文件</w:t>
      </w:r>
    </w:p>
    <w:p>
      <w:pPr>
        <w:spacing w:line="440" w:lineRule="exact"/>
        <w:rPr>
          <w:rFonts w:hint="default" w:eastAsiaTheme="minorEastAsia"/>
          <w:sz w:val="24"/>
          <w:lang w:val="en-US" w:eastAsia="zh-CN"/>
        </w:rPr>
      </w:pPr>
      <w:r>
        <w:rPr>
          <w:rFonts w:hint="eastAsia"/>
          <w:sz w:val="24"/>
          <w:lang w:val="en-US" w:eastAsia="zh-CN"/>
        </w:rPr>
        <w:t>（5）支付投标保证金5万元（投标结束后退回）</w:t>
      </w:r>
    </w:p>
    <w:p>
      <w:pPr>
        <w:spacing w:line="440" w:lineRule="exact"/>
        <w:rPr>
          <w:sz w:val="24"/>
        </w:rPr>
      </w:pPr>
      <w:r>
        <w:rPr>
          <w:rFonts w:hint="eastAsia"/>
          <w:sz w:val="24"/>
        </w:rPr>
        <w:t>（</w:t>
      </w:r>
      <w:r>
        <w:rPr>
          <w:rFonts w:hint="eastAsia"/>
          <w:sz w:val="24"/>
          <w:lang w:val="en-US" w:eastAsia="zh-CN"/>
        </w:rPr>
        <w:t>6</w:t>
      </w:r>
      <w:r>
        <w:rPr>
          <w:rFonts w:hint="eastAsia"/>
          <w:sz w:val="24"/>
        </w:rPr>
        <w:t>）我司审核投标文件并决定投标结果</w:t>
      </w:r>
    </w:p>
    <w:p>
      <w:pPr>
        <w:spacing w:line="440" w:lineRule="exact"/>
        <w:rPr>
          <w:sz w:val="24"/>
        </w:rPr>
      </w:pPr>
      <w:r>
        <w:rPr>
          <w:rFonts w:hint="eastAsia"/>
          <w:sz w:val="24"/>
        </w:rPr>
        <w:t>（</w:t>
      </w:r>
      <w:r>
        <w:rPr>
          <w:rFonts w:hint="eastAsia"/>
          <w:sz w:val="24"/>
          <w:lang w:val="en-US" w:eastAsia="zh-CN"/>
        </w:rPr>
        <w:t>7</w:t>
      </w:r>
      <w:r>
        <w:rPr>
          <w:rFonts w:hint="eastAsia"/>
          <w:sz w:val="24"/>
        </w:rPr>
        <w:t>）书面通知或电话通知投标人投标结果。</w:t>
      </w:r>
    </w:p>
    <w:p>
      <w:pPr>
        <w:spacing w:line="440" w:lineRule="exact"/>
        <w:rPr>
          <w:b/>
          <w:sz w:val="24"/>
        </w:rPr>
      </w:pPr>
      <w:r>
        <w:rPr>
          <w:rFonts w:hint="eastAsia"/>
          <w:b/>
          <w:sz w:val="24"/>
        </w:rPr>
        <w:t>5</w:t>
      </w:r>
      <w:r>
        <w:rPr>
          <w:b/>
          <w:sz w:val="24"/>
        </w:rPr>
        <w:t>、投标文件的递交</w:t>
      </w:r>
      <w:r>
        <w:rPr>
          <w:rFonts w:hint="eastAsia"/>
          <w:b/>
          <w:sz w:val="24"/>
        </w:rPr>
        <w:t>及</w:t>
      </w:r>
      <w:r>
        <w:rPr>
          <w:b/>
          <w:sz w:val="24"/>
        </w:rPr>
        <w:t>截止时间</w:t>
      </w:r>
    </w:p>
    <w:p>
      <w:pPr>
        <w:spacing w:line="440" w:lineRule="exact"/>
        <w:rPr>
          <w:sz w:val="24"/>
        </w:rPr>
      </w:pPr>
      <w:r>
        <w:rPr>
          <w:rFonts w:hint="eastAsia"/>
          <w:b/>
          <w:sz w:val="24"/>
        </w:rPr>
        <w:t>寄件方式：</w:t>
      </w:r>
      <w:r>
        <w:rPr>
          <w:rFonts w:hint="eastAsia"/>
          <w:sz w:val="24"/>
        </w:rPr>
        <w:t>由投标人以顺丰的快递方式将要求的投标文件寄到我司进行投标。寄件需注明为标书。</w:t>
      </w:r>
    </w:p>
    <w:p>
      <w:pPr>
        <w:spacing w:line="440" w:lineRule="exact"/>
        <w:rPr>
          <w:b/>
          <w:sz w:val="24"/>
        </w:rPr>
      </w:pPr>
      <w:r>
        <w:rPr>
          <w:rFonts w:hint="eastAsia"/>
          <w:b/>
          <w:sz w:val="24"/>
        </w:rPr>
        <w:t>寄件地址：</w:t>
      </w:r>
      <w:r>
        <w:rPr>
          <w:rFonts w:hint="eastAsia"/>
          <w:sz w:val="24"/>
        </w:rPr>
        <w:t>广东省湛江市经济开发区乐山路23号恒兴大厦15楼</w:t>
      </w:r>
      <w:r>
        <w:rPr>
          <w:rFonts w:hint="eastAsia"/>
          <w:sz w:val="24"/>
          <w:lang w:eastAsia="zh-CN"/>
        </w:rPr>
        <w:t>嘉泰贸易</w:t>
      </w:r>
      <w:r>
        <w:rPr>
          <w:rFonts w:hint="eastAsia"/>
          <w:sz w:val="24"/>
        </w:rPr>
        <w:t>。</w:t>
      </w:r>
    </w:p>
    <w:p>
      <w:pPr>
        <w:spacing w:line="440" w:lineRule="exact"/>
        <w:rPr>
          <w:rFonts w:hint="eastAsia" w:eastAsiaTheme="minorEastAsia"/>
          <w:b/>
          <w:sz w:val="24"/>
          <w:lang w:eastAsia="zh-CN"/>
        </w:rPr>
      </w:pPr>
      <w:r>
        <w:rPr>
          <w:rFonts w:hint="eastAsia"/>
          <w:b/>
          <w:sz w:val="24"/>
        </w:rPr>
        <w:t>收件人：</w:t>
      </w:r>
      <w:r>
        <w:rPr>
          <w:rFonts w:hint="eastAsia"/>
          <w:sz w:val="24"/>
          <w:lang w:eastAsia="zh-CN"/>
        </w:rPr>
        <w:t>周哲江</w:t>
      </w:r>
    </w:p>
    <w:p>
      <w:pPr>
        <w:spacing w:line="440" w:lineRule="exact"/>
        <w:rPr>
          <w:rFonts w:hint="default" w:eastAsiaTheme="minorEastAsia"/>
          <w:sz w:val="24"/>
          <w:lang w:val="en-US" w:eastAsia="zh-CN"/>
        </w:rPr>
      </w:pPr>
      <w:r>
        <w:rPr>
          <w:rFonts w:hint="eastAsia"/>
          <w:b/>
          <w:sz w:val="24"/>
        </w:rPr>
        <w:t>联系电话:</w:t>
      </w:r>
      <w:r>
        <w:rPr>
          <w:rFonts w:hint="eastAsia"/>
          <w:sz w:val="24"/>
          <w:lang w:val="en-US" w:eastAsia="zh-CN"/>
        </w:rPr>
        <w:t>18666737002</w:t>
      </w:r>
    </w:p>
    <w:p>
      <w:pPr>
        <w:spacing w:line="440" w:lineRule="exact"/>
        <w:rPr>
          <w:sz w:val="24"/>
        </w:rPr>
      </w:pPr>
      <w:r>
        <w:rPr>
          <w:rFonts w:hint="eastAsia"/>
          <w:b/>
          <w:color w:val="FF0000"/>
          <w:sz w:val="24"/>
        </w:rPr>
        <w:t>本次招标标的期限为1年，采用1轮投标制中标</w:t>
      </w:r>
    </w:p>
    <w:p>
      <w:pPr>
        <w:spacing w:line="440" w:lineRule="exact"/>
        <w:rPr>
          <w:sz w:val="24"/>
        </w:rPr>
      </w:pPr>
      <w:r>
        <w:rPr>
          <w:rFonts w:hint="eastAsia"/>
          <w:sz w:val="24"/>
        </w:rPr>
        <w:t>投标资格通知时间：202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15</w:t>
      </w:r>
      <w:r>
        <w:rPr>
          <w:rFonts w:hint="eastAsia"/>
          <w:sz w:val="24"/>
        </w:rPr>
        <w:t>日18：00前</w:t>
      </w:r>
    </w:p>
    <w:p>
      <w:pPr>
        <w:spacing w:line="440" w:lineRule="exact"/>
        <w:rPr>
          <w:sz w:val="24"/>
        </w:rPr>
      </w:pPr>
      <w:r>
        <w:rPr>
          <w:rFonts w:hint="eastAsia"/>
          <w:sz w:val="24"/>
        </w:rPr>
        <w:t>第一轮投标截止时间：202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月1</w:t>
      </w:r>
      <w:r>
        <w:rPr>
          <w:rFonts w:hint="eastAsia"/>
          <w:sz w:val="24"/>
          <w:lang w:val="en-US" w:eastAsia="zh-CN"/>
        </w:rPr>
        <w:t>7</w:t>
      </w:r>
      <w:r>
        <w:rPr>
          <w:rFonts w:hint="eastAsia"/>
          <w:sz w:val="24"/>
        </w:rPr>
        <w:t>日18：00前</w:t>
      </w:r>
    </w:p>
    <w:p>
      <w:pPr>
        <w:spacing w:line="440" w:lineRule="exact"/>
        <w:rPr>
          <w:sz w:val="24"/>
        </w:rPr>
      </w:pPr>
      <w:r>
        <w:rPr>
          <w:rFonts w:hint="eastAsia"/>
          <w:sz w:val="24"/>
        </w:rPr>
        <w:t>第一轮投标公示时间：202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月1</w:t>
      </w:r>
      <w:r>
        <w:rPr>
          <w:rFonts w:hint="eastAsia"/>
          <w:sz w:val="24"/>
          <w:lang w:val="en-US" w:eastAsia="zh-CN"/>
        </w:rPr>
        <w:t>8</w:t>
      </w:r>
      <w:bookmarkStart w:id="0" w:name="_GoBack"/>
      <w:bookmarkEnd w:id="0"/>
      <w:r>
        <w:rPr>
          <w:rFonts w:hint="eastAsia"/>
          <w:sz w:val="24"/>
        </w:rPr>
        <w:t>日18：00前</w:t>
      </w:r>
    </w:p>
    <w:p>
      <w:pPr>
        <w:spacing w:line="440" w:lineRule="exact"/>
        <w:rPr>
          <w:b/>
          <w:sz w:val="24"/>
        </w:rPr>
      </w:pPr>
      <w:r>
        <w:rPr>
          <w:b/>
          <w:sz w:val="24"/>
        </w:rPr>
        <w:t>5、</w:t>
      </w:r>
      <w:r>
        <w:rPr>
          <w:rFonts w:hint="eastAsia"/>
          <w:b/>
          <w:sz w:val="24"/>
        </w:rPr>
        <w:t>凡对本招标有疑问，请与招标方联系咨询。</w:t>
      </w:r>
    </w:p>
    <w:p>
      <w:pPr>
        <w:spacing w:line="440" w:lineRule="exact"/>
        <w:rPr>
          <w:sz w:val="24"/>
        </w:rPr>
      </w:pPr>
      <w:r>
        <w:rPr>
          <w:rFonts w:hint="eastAsia"/>
          <w:sz w:val="24"/>
        </w:rPr>
        <w:t>联</w:t>
      </w:r>
      <w:r>
        <w:rPr>
          <w:sz w:val="24"/>
        </w:rPr>
        <w:t xml:space="preserve"> 系 人：</w:t>
      </w:r>
      <w:r>
        <w:rPr>
          <w:rFonts w:hint="eastAsia"/>
          <w:sz w:val="24"/>
          <w:lang w:eastAsia="zh-CN"/>
        </w:rPr>
        <w:t>周哲江</w:t>
      </w:r>
      <w:r>
        <w:rPr>
          <w:rFonts w:hint="eastAsia"/>
          <w:sz w:val="24"/>
        </w:rPr>
        <w:t xml:space="preserve">    联系电话：</w:t>
      </w:r>
      <w:r>
        <w:rPr>
          <w:rFonts w:hint="eastAsia"/>
          <w:sz w:val="24"/>
          <w:lang w:val="en-US" w:eastAsia="zh-CN"/>
        </w:rPr>
        <w:t>18666737002</w:t>
      </w:r>
      <w:r>
        <w:rPr>
          <w:rFonts w:hint="eastAsia"/>
          <w:sz w:val="24"/>
        </w:rPr>
        <w:t>（微信同号，需注明来意）</w:t>
      </w:r>
    </w:p>
    <w:p>
      <w:pPr>
        <w:spacing w:line="460" w:lineRule="exact"/>
        <w:rPr>
          <w:b/>
          <w:sz w:val="24"/>
        </w:rPr>
      </w:pPr>
      <w:r>
        <w:rPr>
          <w:b/>
          <w:sz w:val="24"/>
        </w:rPr>
        <w:t>6、</w:t>
      </w:r>
      <w:r>
        <w:rPr>
          <w:rFonts w:hint="eastAsia"/>
          <w:b/>
          <w:sz w:val="24"/>
        </w:rPr>
        <w:t>廉政投诉渠道：</w:t>
      </w:r>
    </w:p>
    <w:p>
      <w:pPr>
        <w:spacing w:line="460" w:lineRule="exact"/>
        <w:rPr>
          <w:b/>
          <w:sz w:val="24"/>
        </w:rPr>
      </w:pPr>
      <w:r>
        <w:rPr>
          <w:rFonts w:hint="eastAsia"/>
          <w:b/>
          <w:sz w:val="24"/>
        </w:rPr>
        <w:t>总部审计中心邮箱：</w:t>
      </w:r>
      <w:r>
        <w:fldChar w:fldCharType="begin"/>
      </w:r>
      <w:r>
        <w:instrText xml:space="preserve"> HYPERLINK "mailto:HX12388@gdhx888.com" </w:instrText>
      </w:r>
      <w:r>
        <w:fldChar w:fldCharType="separate"/>
      </w:r>
      <w:r>
        <w:rPr>
          <w:rStyle w:val="10"/>
          <w:rFonts w:hint="eastAsia"/>
          <w:b/>
          <w:sz w:val="24"/>
        </w:rPr>
        <w:t>HX12388@gdhx888.com</w:t>
      </w:r>
      <w:r>
        <w:rPr>
          <w:rStyle w:val="10"/>
          <w:rFonts w:hint="eastAsia"/>
          <w:b/>
          <w:sz w:val="24"/>
        </w:rPr>
        <w:fldChar w:fldCharType="end"/>
      </w:r>
    </w:p>
    <w:p>
      <w:pPr>
        <w:spacing w:line="460" w:lineRule="exact"/>
        <w:rPr>
          <w:b/>
          <w:bCs/>
          <w:sz w:val="24"/>
          <w:szCs w:val="24"/>
        </w:rPr>
      </w:pPr>
    </w:p>
    <w:p>
      <w:pPr>
        <w:spacing w:line="460" w:lineRule="exact"/>
        <w:ind w:firstLine="3842" w:firstLineChars="1600"/>
        <w:jc w:val="right"/>
        <w:rPr>
          <w:rFonts w:hint="eastAsia" w:eastAsiaTheme="minorEastAsia"/>
          <w:sz w:val="24"/>
          <w:szCs w:val="24"/>
          <w:lang w:eastAsia="zh-CN"/>
        </w:rPr>
      </w:pPr>
      <w:r>
        <w:rPr>
          <w:rFonts w:hint="eastAsia"/>
          <w:b/>
          <w:bCs/>
          <w:sz w:val="24"/>
          <w:szCs w:val="24"/>
        </w:rPr>
        <w:t>招 标 方</w:t>
      </w:r>
      <w:r>
        <w:rPr>
          <w:rFonts w:hint="eastAsia"/>
          <w:sz w:val="24"/>
          <w:szCs w:val="24"/>
        </w:rPr>
        <w:t>：</w:t>
      </w:r>
      <w:r>
        <w:rPr>
          <w:rFonts w:hint="eastAsia"/>
          <w:sz w:val="24"/>
          <w:szCs w:val="24"/>
          <w:lang w:eastAsia="zh-CN"/>
        </w:rPr>
        <w:t>湛江恒兴特种饲料有限公司</w:t>
      </w:r>
    </w:p>
    <w:p>
      <w:pPr>
        <w:spacing w:line="460" w:lineRule="exact"/>
        <w:jc w:val="right"/>
        <w:rPr>
          <w:sz w:val="24"/>
          <w:szCs w:val="24"/>
        </w:rPr>
      </w:pPr>
      <w:r>
        <w:rPr>
          <w:rFonts w:hint="eastAsia"/>
          <w:sz w:val="24"/>
          <w:szCs w:val="24"/>
        </w:rPr>
        <w:t xml:space="preserve">                                </w:t>
      </w:r>
      <w:r>
        <w:rPr>
          <w:rFonts w:hint="eastAsia"/>
          <w:b/>
          <w:bCs/>
          <w:sz w:val="24"/>
          <w:szCs w:val="24"/>
        </w:rPr>
        <w:t>发布时间</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w:t>
      </w:r>
      <w:r>
        <w:rPr>
          <w:rFonts w:hint="eastAsia"/>
          <w:sz w:val="24"/>
          <w:szCs w:val="24"/>
        </w:rPr>
        <w:t>日</w:t>
      </w:r>
    </w:p>
    <w:p>
      <w:pPr>
        <w:spacing w:line="460" w:lineRule="exact"/>
        <w:jc w:val="right"/>
        <w:rPr>
          <w:sz w:val="24"/>
          <w:szCs w:val="24"/>
        </w:rPr>
      </w:pPr>
    </w:p>
    <w:p>
      <w:pPr>
        <w:spacing w:line="460" w:lineRule="exact"/>
        <w:jc w:val="right"/>
        <w:rPr>
          <w:sz w:val="24"/>
          <w:szCs w:val="24"/>
        </w:rPr>
      </w:pPr>
    </w:p>
    <w:p>
      <w:pPr>
        <w:spacing w:line="460" w:lineRule="exact"/>
        <w:jc w:val="center"/>
        <w:rPr>
          <w:b/>
          <w:bCs/>
          <w:sz w:val="24"/>
          <w:szCs w:val="24"/>
        </w:rPr>
      </w:pPr>
      <w:r>
        <w:rPr>
          <w:rFonts w:hint="eastAsia"/>
          <w:b/>
          <w:bCs/>
          <w:sz w:val="24"/>
          <w:szCs w:val="24"/>
        </w:rPr>
        <w:t>第二部分</w:t>
      </w:r>
      <w:r>
        <w:rPr>
          <w:b/>
          <w:bCs/>
          <w:sz w:val="24"/>
          <w:szCs w:val="24"/>
        </w:rPr>
        <w:t xml:space="preserve">  投标方需具备的条件</w:t>
      </w:r>
    </w:p>
    <w:p>
      <w:pPr>
        <w:pStyle w:val="16"/>
        <w:numPr>
          <w:ilvl w:val="0"/>
          <w:numId w:val="3"/>
        </w:numPr>
        <w:spacing w:line="440" w:lineRule="exact"/>
        <w:ind w:firstLineChars="0"/>
        <w:rPr>
          <w:sz w:val="24"/>
          <w:szCs w:val="24"/>
        </w:rPr>
      </w:pPr>
      <w:r>
        <w:rPr>
          <w:sz w:val="24"/>
          <w:szCs w:val="24"/>
        </w:rPr>
        <w:t>运输供应商须是专业的物流企业，并具有公路运输经营的相关资质证明</w:t>
      </w:r>
      <w:r>
        <w:rPr>
          <w:rFonts w:hint="eastAsia"/>
          <w:sz w:val="24"/>
          <w:szCs w:val="24"/>
        </w:rPr>
        <w:t>。</w:t>
      </w:r>
    </w:p>
    <w:p>
      <w:pPr>
        <w:pStyle w:val="16"/>
        <w:numPr>
          <w:ilvl w:val="0"/>
          <w:numId w:val="3"/>
        </w:numPr>
        <w:spacing w:line="440" w:lineRule="exact"/>
        <w:ind w:firstLineChars="0"/>
        <w:rPr>
          <w:sz w:val="24"/>
          <w:szCs w:val="24"/>
        </w:rPr>
      </w:pPr>
      <w:r>
        <w:rPr>
          <w:sz w:val="24"/>
          <w:szCs w:val="24"/>
        </w:rPr>
        <w:t>具备抗运输风险能力和运输质量保障能力，承担在运输中造成的损失</w:t>
      </w:r>
      <w:r>
        <w:rPr>
          <w:rFonts w:hint="eastAsia"/>
          <w:sz w:val="24"/>
          <w:szCs w:val="24"/>
        </w:rPr>
        <w:t>。</w:t>
      </w:r>
    </w:p>
    <w:p>
      <w:pPr>
        <w:pStyle w:val="16"/>
        <w:numPr>
          <w:ilvl w:val="0"/>
          <w:numId w:val="3"/>
        </w:numPr>
        <w:spacing w:line="440" w:lineRule="exact"/>
        <w:ind w:firstLineChars="0"/>
        <w:rPr>
          <w:sz w:val="24"/>
          <w:szCs w:val="24"/>
        </w:rPr>
      </w:pPr>
      <w:r>
        <w:rPr>
          <w:rFonts w:hint="eastAsia"/>
          <w:sz w:val="24"/>
          <w:szCs w:val="24"/>
        </w:rPr>
        <w:t>投标单位需具有良好的运输服务品质与服务配合态度。需承诺务必积极配合原料运输要求，</w:t>
      </w:r>
      <w:r>
        <w:rPr>
          <w:sz w:val="24"/>
          <w:szCs w:val="24"/>
        </w:rPr>
        <w:t>提供7×24小时服务，具有流畅的信息沟通渠道</w:t>
      </w:r>
      <w:r>
        <w:rPr>
          <w:rFonts w:hint="eastAsia"/>
          <w:sz w:val="24"/>
          <w:szCs w:val="24"/>
        </w:rPr>
        <w:t>。</w:t>
      </w:r>
    </w:p>
    <w:p>
      <w:pPr>
        <w:pStyle w:val="16"/>
        <w:numPr>
          <w:ilvl w:val="0"/>
          <w:numId w:val="3"/>
        </w:numPr>
        <w:spacing w:line="440" w:lineRule="exact"/>
        <w:ind w:firstLineChars="0"/>
        <w:rPr>
          <w:sz w:val="24"/>
          <w:szCs w:val="24"/>
        </w:rPr>
      </w:pPr>
      <w:r>
        <w:rPr>
          <w:sz w:val="24"/>
          <w:szCs w:val="24"/>
        </w:rPr>
        <w:t>能开具正式</w:t>
      </w:r>
      <w:r>
        <w:rPr>
          <w:rFonts w:hint="eastAsia"/>
          <w:sz w:val="24"/>
          <w:szCs w:val="24"/>
        </w:rPr>
        <w:t>普通</w:t>
      </w:r>
      <w:r>
        <w:rPr>
          <w:sz w:val="24"/>
          <w:szCs w:val="24"/>
        </w:rPr>
        <w:t>运输发票。</w:t>
      </w:r>
    </w:p>
    <w:p>
      <w:pPr>
        <w:pStyle w:val="16"/>
        <w:numPr>
          <w:ilvl w:val="0"/>
          <w:numId w:val="3"/>
        </w:numPr>
        <w:spacing w:line="440" w:lineRule="exact"/>
        <w:ind w:firstLineChars="0"/>
        <w:rPr>
          <w:sz w:val="24"/>
          <w:szCs w:val="24"/>
        </w:rPr>
      </w:pPr>
      <w:r>
        <w:rPr>
          <w:sz w:val="24"/>
          <w:szCs w:val="24"/>
        </w:rPr>
        <w:t>确保货物安全、</w:t>
      </w:r>
      <w:r>
        <w:rPr>
          <w:rFonts w:hint="eastAsia"/>
          <w:sz w:val="24"/>
          <w:szCs w:val="24"/>
        </w:rPr>
        <w:t>确保提供足够的车辆运输、</w:t>
      </w:r>
      <w:r>
        <w:rPr>
          <w:sz w:val="24"/>
          <w:szCs w:val="24"/>
        </w:rPr>
        <w:t>快速到达指定地点。</w:t>
      </w:r>
    </w:p>
    <w:p>
      <w:pPr>
        <w:pStyle w:val="16"/>
        <w:numPr>
          <w:ilvl w:val="0"/>
          <w:numId w:val="3"/>
        </w:numPr>
        <w:spacing w:line="440" w:lineRule="exact"/>
        <w:ind w:firstLineChars="0"/>
        <w:rPr>
          <w:sz w:val="24"/>
          <w:szCs w:val="24"/>
        </w:rPr>
      </w:pPr>
      <w:r>
        <w:rPr>
          <w:sz w:val="24"/>
          <w:szCs w:val="24"/>
        </w:rPr>
        <w:t>确保</w:t>
      </w:r>
      <w:r>
        <w:rPr>
          <w:rFonts w:hint="eastAsia"/>
          <w:sz w:val="24"/>
          <w:szCs w:val="24"/>
        </w:rPr>
        <w:t>所有</w:t>
      </w:r>
      <w:r>
        <w:rPr>
          <w:sz w:val="24"/>
          <w:szCs w:val="24"/>
        </w:rPr>
        <w:t>运输车辆足额向保险公司投保，能够担负运输过程中所发生的所有人身安全、货物丢失、毁损等风险。</w:t>
      </w:r>
    </w:p>
    <w:p>
      <w:pPr>
        <w:pStyle w:val="3"/>
        <w:spacing w:line="440" w:lineRule="exact"/>
        <w:rPr>
          <w:sz w:val="24"/>
          <w:szCs w:val="24"/>
        </w:rPr>
      </w:pPr>
      <w:r>
        <w:rPr>
          <w:rFonts w:hint="eastAsia"/>
          <w:sz w:val="24"/>
          <w:szCs w:val="24"/>
        </w:rPr>
        <w:t>第三部分</w:t>
      </w:r>
      <w:r>
        <w:rPr>
          <w:sz w:val="24"/>
          <w:szCs w:val="24"/>
        </w:rPr>
        <w:t xml:space="preserve">  投标文件提交要求</w:t>
      </w:r>
    </w:p>
    <w:p>
      <w:pPr>
        <w:spacing w:line="440" w:lineRule="exact"/>
        <w:rPr>
          <w:b/>
          <w:color w:val="0000FF"/>
          <w:sz w:val="24"/>
          <w:szCs w:val="24"/>
        </w:rPr>
      </w:pPr>
      <w:r>
        <w:rPr>
          <w:rFonts w:hint="eastAsia"/>
          <w:b/>
          <w:color w:val="0000FF"/>
          <w:sz w:val="24"/>
          <w:szCs w:val="24"/>
        </w:rPr>
        <w:t>一</w:t>
      </w:r>
      <w:r>
        <w:rPr>
          <w:b/>
          <w:color w:val="0000FF"/>
          <w:sz w:val="24"/>
          <w:szCs w:val="24"/>
        </w:rPr>
        <w:t>、投标</w:t>
      </w:r>
      <w:r>
        <w:rPr>
          <w:rFonts w:hint="eastAsia"/>
          <w:b/>
          <w:color w:val="0000FF"/>
          <w:sz w:val="24"/>
          <w:szCs w:val="24"/>
        </w:rPr>
        <w:t>寄件中</w:t>
      </w:r>
      <w:r>
        <w:rPr>
          <w:b/>
          <w:color w:val="0000FF"/>
          <w:sz w:val="24"/>
          <w:szCs w:val="24"/>
        </w:rPr>
        <w:t>需提交的材料</w:t>
      </w:r>
    </w:p>
    <w:p>
      <w:pPr>
        <w:spacing w:line="440" w:lineRule="exact"/>
        <w:rPr>
          <w:color w:val="0000FF"/>
          <w:sz w:val="24"/>
          <w:szCs w:val="24"/>
          <w:u w:val="single"/>
        </w:rPr>
      </w:pPr>
      <w:r>
        <w:rPr>
          <w:rFonts w:hint="eastAsia"/>
          <w:color w:val="0000FF"/>
          <w:sz w:val="24"/>
          <w:szCs w:val="24"/>
          <w:u w:val="single"/>
        </w:rPr>
        <w:t>1、</w:t>
      </w:r>
      <w:r>
        <w:rPr>
          <w:color w:val="0000FF"/>
          <w:sz w:val="24"/>
          <w:szCs w:val="24"/>
          <w:u w:val="single"/>
        </w:rPr>
        <w:t>有效的“营业执照”</w:t>
      </w:r>
      <w:r>
        <w:rPr>
          <w:rFonts w:hint="eastAsia"/>
          <w:color w:val="0000FF"/>
          <w:sz w:val="24"/>
          <w:szCs w:val="24"/>
          <w:u w:val="single"/>
        </w:rPr>
        <w:t>、“</w:t>
      </w:r>
      <w:r>
        <w:rPr>
          <w:color w:val="0000FF"/>
          <w:sz w:val="24"/>
          <w:szCs w:val="24"/>
          <w:u w:val="single"/>
        </w:rPr>
        <w:t>运输许可证</w:t>
      </w:r>
      <w:r>
        <w:rPr>
          <w:rFonts w:hint="eastAsia"/>
          <w:color w:val="0000FF"/>
          <w:sz w:val="24"/>
          <w:szCs w:val="24"/>
          <w:u w:val="single"/>
        </w:rPr>
        <w:t>”、所有“</w:t>
      </w:r>
      <w:r>
        <w:rPr>
          <w:color w:val="0000FF"/>
          <w:sz w:val="24"/>
          <w:szCs w:val="24"/>
          <w:u w:val="single"/>
        </w:rPr>
        <w:t>车辆行驶证”</w:t>
      </w:r>
      <w:r>
        <w:rPr>
          <w:rFonts w:hint="eastAsia"/>
          <w:color w:val="0000FF"/>
          <w:sz w:val="24"/>
          <w:szCs w:val="24"/>
          <w:u w:val="single"/>
        </w:rPr>
        <w:t>复印件。</w:t>
      </w:r>
    </w:p>
    <w:p>
      <w:pPr>
        <w:spacing w:line="440" w:lineRule="exact"/>
        <w:rPr>
          <w:color w:val="0000FF"/>
          <w:sz w:val="24"/>
          <w:szCs w:val="24"/>
          <w:u w:val="single"/>
        </w:rPr>
      </w:pPr>
      <w:r>
        <w:rPr>
          <w:rFonts w:hint="eastAsia"/>
          <w:color w:val="0000FF"/>
          <w:sz w:val="24"/>
          <w:szCs w:val="24"/>
          <w:u w:val="single"/>
        </w:rPr>
        <w:t>2、</w:t>
      </w:r>
      <w:r>
        <w:rPr>
          <w:rFonts w:hint="eastAsia"/>
          <w:b/>
          <w:color w:val="0000FF"/>
          <w:sz w:val="24"/>
          <w:szCs w:val="24"/>
          <w:u w:val="single"/>
        </w:rPr>
        <w:t>附件二：</w:t>
      </w:r>
      <w:r>
        <w:rPr>
          <w:color w:val="0000FF"/>
          <w:sz w:val="24"/>
          <w:szCs w:val="24"/>
          <w:u w:val="single"/>
        </w:rPr>
        <w:t>投标报价</w:t>
      </w:r>
      <w:r>
        <w:rPr>
          <w:rFonts w:hint="eastAsia"/>
          <w:color w:val="0000FF"/>
          <w:sz w:val="24"/>
          <w:szCs w:val="24"/>
          <w:u w:val="single"/>
        </w:rPr>
        <w:t>表</w:t>
      </w:r>
      <w:r>
        <w:rPr>
          <w:color w:val="0000FF"/>
          <w:sz w:val="24"/>
          <w:szCs w:val="24"/>
          <w:u w:val="single"/>
        </w:rPr>
        <w:t>（</w:t>
      </w:r>
      <w:r>
        <w:rPr>
          <w:rFonts w:hint="eastAsia"/>
          <w:color w:val="0000FF"/>
          <w:sz w:val="24"/>
          <w:szCs w:val="24"/>
          <w:u w:val="single"/>
        </w:rPr>
        <w:t>需盖公章</w:t>
      </w:r>
      <w:r>
        <w:rPr>
          <w:color w:val="0000FF"/>
          <w:sz w:val="24"/>
          <w:szCs w:val="24"/>
          <w:u w:val="single"/>
        </w:rPr>
        <w:t>）</w:t>
      </w:r>
      <w:r>
        <w:rPr>
          <w:rFonts w:hint="eastAsia"/>
          <w:color w:val="0000FF"/>
          <w:sz w:val="24"/>
          <w:szCs w:val="24"/>
          <w:u w:val="single"/>
        </w:rPr>
        <w:t>。</w:t>
      </w:r>
    </w:p>
    <w:p>
      <w:pPr>
        <w:spacing w:line="440" w:lineRule="exact"/>
        <w:rPr>
          <w:color w:val="FF0000"/>
          <w:sz w:val="24"/>
          <w:szCs w:val="24"/>
        </w:rPr>
      </w:pPr>
      <w:r>
        <w:rPr>
          <w:rFonts w:hint="eastAsia"/>
          <w:b/>
          <w:color w:val="FF0000"/>
          <w:sz w:val="24"/>
          <w:szCs w:val="24"/>
        </w:rPr>
        <w:t>所有报价请务必确认可操作，如中标后不认可价格以其他理由不安排车辆，除将承担公司高价外调车的损失外，并将永久取消合作资格。（油厂中标车队必须配合排队提货，不能以排队等货时间长而要求加价或不按需求安排车辆排队，否则取消合作资格）</w:t>
      </w:r>
    </w:p>
    <w:p>
      <w:pPr>
        <w:pStyle w:val="3"/>
        <w:spacing w:line="440" w:lineRule="exact"/>
        <w:rPr>
          <w:sz w:val="24"/>
          <w:szCs w:val="24"/>
        </w:rPr>
      </w:pPr>
      <w:r>
        <w:rPr>
          <w:rFonts w:hint="eastAsia"/>
          <w:sz w:val="24"/>
          <w:szCs w:val="24"/>
        </w:rPr>
        <w:t>第四部分 定标准则</w:t>
      </w:r>
    </w:p>
    <w:p>
      <w:pPr>
        <w:spacing w:line="440" w:lineRule="exact"/>
        <w:rPr>
          <w:sz w:val="24"/>
          <w:szCs w:val="24"/>
        </w:rPr>
      </w:pPr>
      <w:r>
        <w:rPr>
          <w:rFonts w:hint="eastAsia"/>
          <w:sz w:val="24"/>
          <w:szCs w:val="24"/>
        </w:rPr>
        <w:t>（</w:t>
      </w:r>
      <w:r>
        <w:rPr>
          <w:sz w:val="24"/>
          <w:szCs w:val="24"/>
        </w:rPr>
        <w:t>1）</w:t>
      </w:r>
      <w:r>
        <w:rPr>
          <w:rFonts w:hint="eastAsia"/>
          <w:sz w:val="24"/>
          <w:szCs w:val="24"/>
        </w:rPr>
        <w:t xml:space="preserve"> 投标资格由湛江嘉泰贸易有限公司物流组进行预审评估和决定投标人是否可以参与本次的招标。</w:t>
      </w:r>
    </w:p>
    <w:p>
      <w:pPr>
        <w:spacing w:line="440" w:lineRule="exact"/>
        <w:rPr>
          <w:sz w:val="24"/>
          <w:szCs w:val="24"/>
        </w:rPr>
      </w:pPr>
      <w:r>
        <w:rPr>
          <w:rFonts w:hint="eastAsia"/>
          <w:sz w:val="24"/>
          <w:szCs w:val="24"/>
        </w:rPr>
        <w:t>（</w:t>
      </w:r>
      <w:r>
        <w:rPr>
          <w:sz w:val="24"/>
          <w:szCs w:val="24"/>
        </w:rPr>
        <w:t>2）</w:t>
      </w:r>
      <w:r>
        <w:rPr>
          <w:rFonts w:hint="eastAsia"/>
          <w:sz w:val="24"/>
          <w:szCs w:val="24"/>
        </w:rPr>
        <w:t xml:space="preserve"> </w:t>
      </w:r>
      <w:r>
        <w:rPr>
          <w:rFonts w:hint="eastAsia"/>
          <w:b/>
          <w:bCs/>
          <w:color w:val="FF0000"/>
          <w:sz w:val="24"/>
          <w:szCs w:val="24"/>
        </w:rPr>
        <w:t>本次招标采用1轮投标制</w:t>
      </w:r>
      <w:r>
        <w:rPr>
          <w:rFonts w:hint="eastAsia"/>
          <w:sz w:val="24"/>
          <w:szCs w:val="24"/>
        </w:rPr>
        <w:t>，</w:t>
      </w:r>
      <w:r>
        <w:rPr>
          <w:sz w:val="24"/>
          <w:szCs w:val="24"/>
        </w:rPr>
        <w:t>审计中心</w:t>
      </w:r>
      <w:r>
        <w:rPr>
          <w:rFonts w:hint="eastAsia"/>
          <w:sz w:val="24"/>
          <w:szCs w:val="24"/>
          <w:lang w:eastAsia="zh-CN"/>
        </w:rPr>
        <w:t>、特种</w:t>
      </w:r>
      <w:r>
        <w:rPr>
          <w:sz w:val="24"/>
          <w:szCs w:val="24"/>
        </w:rPr>
        <w:t>公司</w:t>
      </w:r>
      <w:r>
        <w:rPr>
          <w:rFonts w:hint="eastAsia"/>
          <w:sz w:val="24"/>
          <w:szCs w:val="24"/>
          <w:lang w:eastAsia="zh-CN"/>
        </w:rPr>
        <w:t>、</w:t>
      </w:r>
      <w:r>
        <w:rPr>
          <w:sz w:val="24"/>
          <w:szCs w:val="24"/>
        </w:rPr>
        <w:t>嘉泰公司</w:t>
      </w:r>
      <w:r>
        <w:rPr>
          <w:rFonts w:hint="eastAsia"/>
          <w:b/>
          <w:sz w:val="24"/>
        </w:rPr>
        <w:t>。</w:t>
      </w:r>
      <w:r>
        <w:rPr>
          <w:rFonts w:hint="eastAsia"/>
          <w:b/>
          <w:sz w:val="24"/>
          <w:lang w:eastAsia="zh-CN"/>
        </w:rPr>
        <w:t>三方</w:t>
      </w:r>
      <w:r>
        <w:rPr>
          <w:rFonts w:hint="eastAsia"/>
          <w:b/>
          <w:sz w:val="24"/>
        </w:rPr>
        <w:t>方现场开标书</w:t>
      </w:r>
    </w:p>
    <w:p>
      <w:pPr>
        <w:spacing w:line="440" w:lineRule="exact"/>
        <w:rPr>
          <w:sz w:val="24"/>
          <w:szCs w:val="24"/>
        </w:rPr>
      </w:pPr>
      <w:r>
        <w:rPr>
          <w:rFonts w:hint="eastAsia"/>
          <w:sz w:val="24"/>
          <w:szCs w:val="24"/>
        </w:rPr>
        <w:t>（3</w:t>
      </w:r>
      <w:r>
        <w:rPr>
          <w:sz w:val="24"/>
          <w:szCs w:val="24"/>
        </w:rPr>
        <w:t>）</w:t>
      </w:r>
      <w:r>
        <w:rPr>
          <w:rFonts w:hint="eastAsia"/>
          <w:sz w:val="24"/>
          <w:szCs w:val="24"/>
        </w:rPr>
        <w:t>现场公布中标公司， 中标后试用3个月</w:t>
      </w:r>
    </w:p>
    <w:p>
      <w:pPr>
        <w:spacing w:line="440" w:lineRule="exact"/>
        <w:rPr>
          <w:sz w:val="24"/>
          <w:szCs w:val="24"/>
        </w:rPr>
      </w:pPr>
    </w:p>
    <w:tbl>
      <w:tblPr>
        <w:tblStyle w:val="8"/>
        <w:tblW w:w="9216"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9216"/>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sz w:val="24"/>
                <w:szCs w:val="24"/>
              </w:rPr>
            </w:pPr>
            <w:r>
              <w:rPr>
                <w:rFonts w:hint="eastAsia" w:ascii="微软雅黑" w:hAnsi="微软雅黑" w:eastAsia="微软雅黑"/>
                <w:sz w:val="24"/>
                <w:szCs w:val="24"/>
              </w:rPr>
              <w:t>附件一</w:t>
            </w:r>
          </w:p>
          <w:p>
            <w:pPr>
              <w:spacing w:line="440" w:lineRule="exact"/>
              <w:jc w:val="center"/>
              <w:rPr>
                <w:rFonts w:ascii="微软雅黑" w:hAnsi="微软雅黑" w:eastAsia="微软雅黑"/>
                <w:b/>
                <w:sz w:val="32"/>
                <w:szCs w:val="32"/>
              </w:rPr>
            </w:pPr>
            <w:r>
              <w:rPr>
                <w:rFonts w:hint="eastAsia" w:ascii="微软雅黑" w:hAnsi="微软雅黑" w:eastAsia="微软雅黑"/>
                <w:b/>
                <w:sz w:val="32"/>
                <w:szCs w:val="32"/>
              </w:rPr>
              <w:t>物流公司调查表</w:t>
            </w:r>
          </w:p>
          <w:p>
            <w:pPr>
              <w:spacing w:line="440" w:lineRule="exact"/>
              <w:jc w:val="center"/>
              <w:rPr>
                <w:rFonts w:ascii="微软雅黑" w:hAnsi="微软雅黑" w:eastAsia="微软雅黑"/>
                <w:b/>
                <w:sz w:val="32"/>
                <w:szCs w:val="32"/>
              </w:rPr>
            </w:pPr>
          </w:p>
          <w:p>
            <w:pPr>
              <w:spacing w:line="440" w:lineRule="exact"/>
              <w:jc w:val="left"/>
              <w:rPr>
                <w:rFonts w:ascii="微软雅黑" w:hAnsi="微软雅黑" w:eastAsia="微软雅黑"/>
                <w:b/>
                <w:sz w:val="32"/>
                <w:szCs w:val="32"/>
              </w:rPr>
            </w:pPr>
            <w:r>
              <w:rPr>
                <w:rFonts w:hint="eastAsia" w:ascii="微软雅黑" w:hAnsi="微软雅黑" w:eastAsia="微软雅黑" w:cs="宋体"/>
                <w:color w:val="000000"/>
                <w:kern w:val="0"/>
                <w:sz w:val="24"/>
                <w:szCs w:val="24"/>
              </w:rPr>
              <w:t>公司全称或个体全称：</w:t>
            </w:r>
            <w:r>
              <w:rPr>
                <w:rFonts w:ascii="微软雅黑" w:hAnsi="微软雅黑" w:eastAsia="微软雅黑"/>
                <w:b/>
                <w:sz w:val="32"/>
                <w:szCs w:val="32"/>
              </w:rPr>
              <w:t xml:space="preserve">  </w:t>
            </w:r>
          </w:p>
          <w:p>
            <w:pPr>
              <w:spacing w:line="440" w:lineRule="exact"/>
              <w:jc w:val="left"/>
              <w:rPr>
                <w:rFonts w:ascii="微软雅黑" w:hAnsi="微软雅黑" w:eastAsia="微软雅黑"/>
                <w:b/>
                <w:sz w:val="32"/>
                <w:szCs w:val="32"/>
              </w:rPr>
            </w:pPr>
            <w:r>
              <w:rPr>
                <w:rFonts w:hint="eastAsia" w:ascii="微软雅黑" w:hAnsi="微软雅黑" w:eastAsia="微软雅黑" w:cs="宋体"/>
                <w:color w:val="000000"/>
                <w:kern w:val="0"/>
                <w:sz w:val="24"/>
                <w:szCs w:val="24"/>
              </w:rPr>
              <w:t>联系人：                                   电话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1、</w:t>
            </w:r>
            <w:r>
              <w:rPr>
                <w:rFonts w:hint="eastAsia" w:ascii="微软雅黑" w:hAnsi="微软雅黑" w:eastAsia="微软雅黑" w:cs="宋体"/>
                <w:color w:val="000000"/>
                <w:kern w:val="0"/>
                <w:sz w:val="24"/>
                <w:szCs w:val="24"/>
              </w:rPr>
              <w:t>企业性质</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国有企业</w:t>
            </w: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个体</w:t>
            </w: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民营企业</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ascii="微软雅黑" w:hAnsi="微软雅黑" w:eastAsia="微软雅黑" w:cs="宋体"/>
                <w:color w:val="000000"/>
                <w:kern w:val="0"/>
                <w:sz w:val="24"/>
                <w:szCs w:val="24"/>
              </w:rPr>
              <w:t>2、成立时间：</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3、</w:t>
            </w:r>
            <w:r>
              <w:rPr>
                <w:rFonts w:hint="eastAsia" w:ascii="微软雅黑" w:hAnsi="微软雅黑" w:eastAsia="微软雅黑" w:cs="宋体"/>
                <w:color w:val="000000"/>
                <w:kern w:val="0"/>
                <w:sz w:val="24"/>
                <w:szCs w:val="24"/>
              </w:rPr>
              <w:t>注册资本：</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4、</w:t>
            </w:r>
            <w:r>
              <w:rPr>
                <w:rFonts w:hint="eastAsia" w:ascii="微软雅黑" w:hAnsi="微软雅黑" w:eastAsia="微软雅黑" w:cs="宋体"/>
                <w:color w:val="000000"/>
                <w:kern w:val="0"/>
                <w:sz w:val="24"/>
                <w:szCs w:val="24"/>
              </w:rPr>
              <w:t>年营业收入：</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5、</w:t>
            </w:r>
            <w:r>
              <w:rPr>
                <w:rFonts w:hint="eastAsia" w:ascii="微软雅黑" w:hAnsi="微软雅黑" w:eastAsia="微软雅黑" w:cs="宋体"/>
                <w:color w:val="000000"/>
                <w:kern w:val="0"/>
                <w:sz w:val="24"/>
                <w:szCs w:val="24"/>
              </w:rPr>
              <w:t>投标人是否车辆证件齐全</w:t>
            </w:r>
            <w:r>
              <w:rPr>
                <w:rFonts w:ascii="微软雅黑" w:hAnsi="微软雅黑" w:eastAsia="微软雅黑" w:cs="宋体"/>
                <w:color w:val="000000"/>
                <w:kern w:val="0"/>
                <w:sz w:val="24"/>
                <w:szCs w:val="24"/>
              </w:rPr>
              <w:t xml:space="preserve">         </w:t>
            </w:r>
            <w:r>
              <w:rPr>
                <w:rFonts w:ascii="Wingdings" w:hAnsi="Wingdings" w:eastAsia="宋体" w:cs="宋体"/>
                <w:color w:val="000000"/>
                <w:kern w:val="0"/>
                <w:sz w:val="24"/>
                <w:szCs w:val="24"/>
              </w:rPr>
              <w:t></w:t>
            </w:r>
            <w:r>
              <w:rPr>
                <w:rFonts w:ascii="微软雅黑" w:hAnsi="微软雅黑" w:eastAsia="微软雅黑" w:cs="宋体"/>
                <w:color w:val="000000"/>
                <w:kern w:val="0"/>
                <w:sz w:val="24"/>
                <w:szCs w:val="24"/>
              </w:rPr>
              <w:t xml:space="preserve">是            </w:t>
            </w:r>
            <w:r>
              <w:rPr>
                <w:rFonts w:ascii="Wingdings" w:hAnsi="Wingdings" w:eastAsia="宋体" w:cs="宋体"/>
                <w:color w:val="000000"/>
                <w:kern w:val="0"/>
                <w:sz w:val="24"/>
                <w:szCs w:val="24"/>
              </w:rPr>
              <w:t></w:t>
            </w:r>
            <w:r>
              <w:rPr>
                <w:rFonts w:ascii="微软雅黑" w:hAnsi="微软雅黑" w:eastAsia="微软雅黑" w:cs="宋体"/>
                <w:color w:val="000000"/>
                <w:kern w:val="0"/>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6、</w:t>
            </w:r>
            <w:r>
              <w:rPr>
                <w:rFonts w:hint="eastAsia" w:ascii="微软雅黑" w:hAnsi="微软雅黑" w:eastAsia="微软雅黑" w:cs="宋体"/>
                <w:color w:val="000000"/>
                <w:kern w:val="0"/>
                <w:sz w:val="24"/>
                <w:szCs w:val="24"/>
              </w:rPr>
              <w:t>是否购买货运保险（若是，请填写购买险种以及承保单位）</w:t>
            </w:r>
          </w:p>
          <w:p>
            <w:pPr>
              <w:spacing w:line="440" w:lineRule="exact"/>
              <w:rPr>
                <w:rFonts w:ascii="微软雅黑" w:hAnsi="微软雅黑" w:eastAsia="微软雅黑" w:cs="宋体"/>
                <w:color w:val="000000"/>
                <w:kern w:val="0"/>
                <w:sz w:val="24"/>
                <w:szCs w:val="24"/>
                <w:u w:val="single"/>
              </w:rPr>
            </w:pP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是</w:t>
            </w:r>
            <w:r>
              <w:rPr>
                <w:rFonts w:ascii="微软雅黑" w:hAnsi="微软雅黑" w:eastAsia="微软雅黑" w:cs="宋体"/>
                <w:color w:val="000000"/>
                <w:kern w:val="0"/>
                <w:sz w:val="24"/>
                <w:szCs w:val="24"/>
              </w:rPr>
              <w:t xml:space="preserve">   购买险种：</w:t>
            </w:r>
            <w:r>
              <w:rPr>
                <w:rFonts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rPr>
              <w:t>，承保单位：</w:t>
            </w:r>
            <w:r>
              <w:rPr>
                <w:rFonts w:hint="eastAsia" w:ascii="微软雅黑" w:hAnsi="微软雅黑" w:eastAsia="微软雅黑" w:cs="宋体"/>
                <w:color w:val="000000"/>
                <w:kern w:val="0"/>
                <w:sz w:val="24"/>
                <w:szCs w:val="24"/>
                <w:u w:val="single"/>
              </w:rPr>
              <w:t xml:space="preserve">                    </w:t>
            </w:r>
          </w:p>
          <w:p>
            <w:pPr>
              <w:spacing w:line="440" w:lineRule="exact"/>
              <w:rPr>
                <w:sz w:val="24"/>
              </w:rPr>
            </w:pPr>
            <w:r>
              <w:rPr>
                <w:rFonts w:ascii="Wingdings" w:hAnsi="Wingdings" w:eastAsia="宋体" w:cs="宋体"/>
                <w:color w:val="000000"/>
                <w:kern w:val="0"/>
                <w:sz w:val="24"/>
                <w:szCs w:val="24"/>
              </w:rPr>
              <w:t></w:t>
            </w:r>
            <w:r>
              <w:rPr>
                <w:rFonts w:hint="eastAsia"/>
                <w:sz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7、</w:t>
            </w:r>
            <w:r>
              <w:rPr>
                <w:rFonts w:hint="eastAsia" w:ascii="微软雅黑" w:hAnsi="微软雅黑" w:eastAsia="微软雅黑" w:cs="宋体"/>
                <w:color w:val="000000"/>
                <w:kern w:val="0"/>
                <w:sz w:val="24"/>
                <w:szCs w:val="24"/>
              </w:rPr>
              <w:t>贵司业务辐射范围</w:t>
            </w:r>
          </w:p>
          <w:p>
            <w:pPr>
              <w:spacing w:line="440" w:lineRule="exact"/>
              <w:rPr>
                <w:sz w:val="24"/>
              </w:rPr>
            </w:pPr>
            <w:r>
              <w:rPr>
                <w:rFonts w:ascii="Wingdings" w:hAnsi="Wingdings" w:eastAsia="宋体" w:cs="宋体"/>
                <w:color w:val="000000"/>
                <w:kern w:val="0"/>
                <w:sz w:val="24"/>
                <w:szCs w:val="24"/>
              </w:rPr>
              <w:t>本市本省本省及周边省区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8、</w:t>
            </w:r>
            <w:r>
              <w:rPr>
                <w:rFonts w:hint="eastAsia" w:ascii="微软雅黑" w:hAnsi="微软雅黑" w:eastAsia="微软雅黑" w:cs="宋体"/>
                <w:color w:val="000000"/>
                <w:kern w:val="0"/>
                <w:sz w:val="24"/>
                <w:szCs w:val="24"/>
              </w:rPr>
              <w:t>贵司设施、设备所有情况：</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企业所有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租赁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两者兼有</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9、</w:t>
            </w:r>
            <w:r>
              <w:rPr>
                <w:rFonts w:hint="eastAsia" w:ascii="微软雅黑" w:hAnsi="微软雅黑" w:eastAsia="微软雅黑" w:cs="宋体"/>
                <w:color w:val="000000"/>
                <w:kern w:val="0"/>
                <w:sz w:val="24"/>
                <w:szCs w:val="24"/>
              </w:rPr>
              <w:t>运输车辆数量：</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台（包含自有车辆：</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台）</w:t>
            </w:r>
          </w:p>
          <w:p>
            <w:pPr>
              <w:spacing w:line="440" w:lineRule="exact"/>
              <w:rPr>
                <w:rFonts w:ascii="微软雅黑" w:hAnsi="微软雅黑" w:eastAsia="微软雅黑" w:cs="宋体"/>
                <w:color w:val="000000"/>
                <w:kern w:val="0"/>
                <w:sz w:val="24"/>
                <w:szCs w:val="24"/>
                <w:u w:val="single"/>
              </w:rPr>
            </w:pPr>
            <w:r>
              <w:rPr>
                <w:rFonts w:hint="eastAsia" w:ascii="微软雅黑" w:hAnsi="微软雅黑" w:eastAsia="微软雅黑" w:cs="宋体"/>
                <w:color w:val="000000"/>
                <w:kern w:val="0"/>
                <w:sz w:val="24"/>
                <w:szCs w:val="24"/>
              </w:rPr>
              <w:t>车号：</w:t>
            </w:r>
            <w:r>
              <w:rPr>
                <w:rFonts w:hint="eastAsia" w:ascii="微软雅黑" w:hAnsi="微软雅黑" w:eastAsia="微软雅黑" w:cs="宋体"/>
                <w:color w:val="000000"/>
                <w:kern w:val="0"/>
                <w:sz w:val="24"/>
                <w:szCs w:val="24"/>
                <w:u w:val="single"/>
              </w:rPr>
              <w:t xml:space="preserve">                                                                     </w:t>
            </w:r>
          </w:p>
          <w:p>
            <w:pPr>
              <w:spacing w:line="440" w:lineRule="exact"/>
              <w:rPr>
                <w:sz w:val="24"/>
                <w:u w:val="single"/>
              </w:rPr>
            </w:pPr>
            <w:r>
              <w:rPr>
                <w:rFonts w:hint="eastAsia" w:ascii="微软雅黑" w:hAnsi="微软雅黑" w:eastAsia="微软雅黑" w:cs="宋体"/>
                <w:color w:val="000000"/>
                <w:kern w:val="0"/>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10、</w:t>
            </w:r>
            <w:r>
              <w:rPr>
                <w:rFonts w:hint="eastAsia" w:ascii="微软雅黑" w:hAnsi="微软雅黑" w:eastAsia="微软雅黑" w:cs="宋体"/>
                <w:color w:val="000000"/>
                <w:kern w:val="0"/>
                <w:sz w:val="24"/>
                <w:szCs w:val="24"/>
              </w:rPr>
              <w:t>是否有和恒兴集团其他分子公司合作历史</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是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11、</w:t>
            </w:r>
            <w:r>
              <w:rPr>
                <w:rFonts w:hint="eastAsia" w:ascii="微软雅黑" w:hAnsi="微软雅黑" w:eastAsia="微软雅黑" w:cs="宋体"/>
                <w:color w:val="000000"/>
                <w:kern w:val="0"/>
                <w:sz w:val="24"/>
                <w:szCs w:val="24"/>
              </w:rPr>
              <w:t>每日可提供的最大运力（车辆）</w:t>
            </w:r>
            <w:r>
              <w:rPr>
                <w:rFonts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u w:val="single"/>
              </w:rPr>
            </w:pPr>
            <w:r>
              <w:rPr>
                <w:rFonts w:hint="eastAsia"/>
                <w:sz w:val="24"/>
              </w:rPr>
              <w:t>12、</w:t>
            </w:r>
            <w:r>
              <w:rPr>
                <w:rFonts w:hint="eastAsia" w:ascii="微软雅黑" w:hAnsi="微软雅黑" w:eastAsia="微软雅黑" w:cs="宋体"/>
                <w:color w:val="000000"/>
                <w:kern w:val="0"/>
                <w:sz w:val="24"/>
                <w:szCs w:val="24"/>
              </w:rPr>
              <w:t>贵司如何对配送车辆进行监控和管理：</w:t>
            </w:r>
            <w:r>
              <w:rPr>
                <w:rFonts w:hint="eastAsia" w:ascii="微软雅黑" w:hAnsi="微软雅黑" w:eastAsia="微软雅黑" w:cs="宋体"/>
                <w:color w:val="000000"/>
                <w:kern w:val="0"/>
                <w:sz w:val="24"/>
                <w:szCs w:val="24"/>
                <w:u w:val="single"/>
              </w:rPr>
              <w:t xml:space="preserve">                                      </w:t>
            </w:r>
          </w:p>
          <w:p>
            <w:pPr>
              <w:spacing w:line="440" w:lineRule="exact"/>
              <w:rPr>
                <w:sz w:val="24"/>
                <w:u w:val="single"/>
              </w:rPr>
            </w:pPr>
            <w:r>
              <w:rPr>
                <w:rFonts w:hint="eastAsia"/>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13、</w:t>
            </w:r>
            <w:r>
              <w:rPr>
                <w:rFonts w:hint="eastAsia" w:ascii="微软雅黑" w:hAnsi="微软雅黑" w:eastAsia="微软雅黑" w:cs="宋体"/>
                <w:color w:val="000000"/>
                <w:kern w:val="0"/>
                <w:sz w:val="24"/>
                <w:szCs w:val="24"/>
              </w:rPr>
              <w:t>车辆是否可以提散装</w:t>
            </w:r>
            <w:r>
              <w:rPr>
                <w:rFonts w:ascii="微软雅黑" w:hAnsi="微软雅黑" w:eastAsia="微软雅黑" w:cs="宋体"/>
                <w:color w:val="000000"/>
                <w:kern w:val="0"/>
                <w:sz w:val="24"/>
                <w:szCs w:val="24"/>
              </w:rPr>
              <w:t>/包装</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2"/>
              </w:rPr>
              <w:t xml:space="preserve">是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2"/>
              </w:rPr>
              <w:t xml:space="preserve">否    </w:t>
            </w:r>
          </w:p>
        </w:tc>
      </w:tr>
    </w:tbl>
    <w:p>
      <w:pPr>
        <w:spacing w:line="440" w:lineRule="exact"/>
        <w:rPr>
          <w:color w:val="FF0000"/>
          <w:sz w:val="24"/>
        </w:rPr>
      </w:pPr>
      <w:r>
        <w:rPr>
          <w:rFonts w:hint="eastAsia"/>
          <w:color w:val="FF0000"/>
          <w:sz w:val="24"/>
        </w:rPr>
        <w:t>注：有意投标者请在</w:t>
      </w:r>
      <w:r>
        <w:rPr>
          <w:color w:val="FF0000"/>
          <w:sz w:val="24"/>
        </w:rPr>
        <w:t>202</w:t>
      </w:r>
      <w:r>
        <w:rPr>
          <w:rFonts w:hint="eastAsia"/>
          <w:color w:val="FF0000"/>
          <w:sz w:val="24"/>
          <w:lang w:val="en-US" w:eastAsia="zh-CN"/>
        </w:rPr>
        <w:t>3</w:t>
      </w:r>
      <w:r>
        <w:rPr>
          <w:color w:val="FF0000"/>
          <w:sz w:val="24"/>
        </w:rPr>
        <w:t>年</w:t>
      </w:r>
      <w:r>
        <w:rPr>
          <w:rFonts w:hint="eastAsia"/>
          <w:color w:val="FF0000"/>
          <w:sz w:val="24"/>
          <w:lang w:val="en-US" w:eastAsia="zh-CN"/>
        </w:rPr>
        <w:t>4</w:t>
      </w:r>
      <w:r>
        <w:rPr>
          <w:color w:val="FF0000"/>
          <w:sz w:val="24"/>
        </w:rPr>
        <w:t>月1</w:t>
      </w:r>
      <w:r>
        <w:rPr>
          <w:rFonts w:hint="eastAsia"/>
          <w:color w:val="FF0000"/>
          <w:sz w:val="24"/>
          <w:lang w:val="en-US" w:eastAsia="zh-CN"/>
        </w:rPr>
        <w:t>5</w:t>
      </w:r>
      <w:r>
        <w:rPr>
          <w:color w:val="FF0000"/>
          <w:sz w:val="24"/>
        </w:rPr>
        <w:t>日前递交此表，请如实填写调查表，如若发现作假，则取消投标资格。</w:t>
      </w:r>
    </w:p>
    <w:p>
      <w:pPr>
        <w:spacing w:line="440" w:lineRule="exact"/>
        <w:rPr>
          <w:sz w:val="24"/>
        </w:rPr>
        <w:sectPr>
          <w:pgSz w:w="11906" w:h="16838"/>
          <w:pgMar w:top="1440" w:right="1800" w:bottom="1440" w:left="1800" w:header="851" w:footer="992" w:gutter="0"/>
          <w:cols w:space="425" w:num="1"/>
          <w:docGrid w:type="lines" w:linePitch="312" w:charSpace="0"/>
        </w:sectPr>
      </w:pPr>
    </w:p>
    <w:p>
      <w:pPr>
        <w:spacing w:line="440" w:lineRule="exact"/>
        <w:rPr>
          <w:rFonts w:ascii="宋体" w:hAnsi="宋体" w:eastAsia="宋体"/>
          <w:b/>
          <w:sz w:val="28"/>
          <w:szCs w:val="28"/>
        </w:rPr>
      </w:pPr>
      <w:r>
        <w:rPr>
          <w:rFonts w:hint="eastAsia" w:ascii="宋体" w:hAnsi="宋体" w:eastAsia="宋体"/>
          <w:b/>
          <w:sz w:val="28"/>
          <w:szCs w:val="28"/>
        </w:rPr>
        <w:t>附件二:</w:t>
      </w:r>
    </w:p>
    <w:p>
      <w:pPr>
        <w:spacing w:line="440" w:lineRule="exact"/>
        <w:rPr>
          <w:rFonts w:ascii="宋体" w:hAnsi="宋体" w:eastAsia="宋体"/>
          <w:b/>
          <w:sz w:val="28"/>
          <w:szCs w:val="28"/>
        </w:rPr>
      </w:pPr>
    </w:p>
    <w:p>
      <w:pPr>
        <w:spacing w:line="440" w:lineRule="exact"/>
        <w:jc w:val="center"/>
        <w:rPr>
          <w:rFonts w:ascii="宋体" w:hAnsi="宋体" w:eastAsia="宋体"/>
          <w:b/>
          <w:sz w:val="28"/>
          <w:szCs w:val="28"/>
        </w:rPr>
      </w:pPr>
      <w:r>
        <w:rPr>
          <w:rFonts w:hint="eastAsia" w:ascii="宋体" w:hAnsi="宋体" w:eastAsia="宋体"/>
          <w:b/>
          <w:sz w:val="28"/>
          <w:szCs w:val="28"/>
          <w:u w:val="single"/>
        </w:rPr>
        <w:t xml:space="preserve">              </w:t>
      </w:r>
      <w:r>
        <w:rPr>
          <w:rFonts w:hint="eastAsia" w:ascii="宋体" w:hAnsi="宋体" w:eastAsia="宋体"/>
          <w:b/>
          <w:sz w:val="28"/>
          <w:szCs w:val="28"/>
        </w:rPr>
        <w:t>公司202</w:t>
      </w:r>
      <w:r>
        <w:rPr>
          <w:rFonts w:ascii="宋体" w:hAnsi="宋体" w:eastAsia="宋体"/>
          <w:b/>
          <w:sz w:val="28"/>
          <w:szCs w:val="28"/>
        </w:rPr>
        <w:t>3</w:t>
      </w:r>
      <w:r>
        <w:rPr>
          <w:rFonts w:hint="eastAsia" w:ascii="宋体" w:hAnsi="宋体" w:eastAsia="宋体"/>
          <w:b/>
          <w:sz w:val="28"/>
          <w:szCs w:val="28"/>
        </w:rPr>
        <w:t>年报价单</w:t>
      </w:r>
    </w:p>
    <w:p>
      <w:pPr>
        <w:spacing w:line="440" w:lineRule="exact"/>
        <w:jc w:val="center"/>
        <w:rPr>
          <w:rFonts w:ascii="宋体" w:hAnsi="宋体" w:eastAsia="宋体"/>
          <w:b/>
          <w:sz w:val="28"/>
          <w:szCs w:val="28"/>
        </w:rPr>
      </w:pPr>
    </w:p>
    <w:p>
      <w:pPr>
        <w:spacing w:line="440" w:lineRule="exact"/>
        <w:rPr>
          <w:rFonts w:hint="eastAsia" w:ascii="宋体" w:hAnsi="宋体" w:eastAsia="宋体"/>
          <w:sz w:val="28"/>
          <w:szCs w:val="28"/>
          <w:lang w:eastAsia="zh-CN"/>
        </w:rPr>
      </w:pPr>
      <w:r>
        <w:rPr>
          <w:rFonts w:hint="eastAsia" w:ascii="宋体" w:hAnsi="宋体" w:eastAsia="宋体"/>
          <w:sz w:val="28"/>
          <w:szCs w:val="28"/>
        </w:rPr>
        <w:t>TO:</w:t>
      </w:r>
      <w:r>
        <w:rPr>
          <w:rFonts w:hint="eastAsia"/>
          <w:sz w:val="24"/>
          <w:szCs w:val="24"/>
          <w:lang w:eastAsia="zh-CN"/>
        </w:rPr>
        <w:t>湛江恒兴特种饲料有限公司</w:t>
      </w:r>
    </w:p>
    <w:tbl>
      <w:tblPr>
        <w:tblStyle w:val="7"/>
        <w:tblW w:w="13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9"/>
        <w:gridCol w:w="2268"/>
        <w:gridCol w:w="1842"/>
        <w:gridCol w:w="1843"/>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装货地址</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卸货地址</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货物名称</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吨位</w:t>
            </w:r>
          </w:p>
        </w:tc>
        <w:tc>
          <w:tcPr>
            <w:tcW w:w="52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单价/吨（含税）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湛江中纺、湛江渤海</w:t>
            </w:r>
          </w:p>
        </w:tc>
        <w:tc>
          <w:tcPr>
            <w:tcW w:w="2268"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湛江特种</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饲料原料</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湛江港</w:t>
            </w:r>
          </w:p>
        </w:tc>
        <w:tc>
          <w:tcPr>
            <w:tcW w:w="2268"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湛江特种</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饲料原料</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b w:val="0"/>
                <w:bCs w:val="0"/>
                <w:sz w:val="22"/>
                <w:szCs w:val="21"/>
                <w:lang w:val="en-US" w:eastAsia="zh-CN"/>
              </w:rPr>
              <w:t>紫荆面粉厂</w:t>
            </w:r>
          </w:p>
        </w:tc>
        <w:tc>
          <w:tcPr>
            <w:tcW w:w="2268"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湛江特种</w:t>
            </w:r>
          </w:p>
        </w:tc>
        <w:tc>
          <w:tcPr>
            <w:tcW w:w="1842"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饲料原料</w:t>
            </w:r>
          </w:p>
        </w:tc>
        <w:tc>
          <w:tcPr>
            <w:tcW w:w="1843" w:type="dxa"/>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spacing w:line="440" w:lineRule="exact"/>
        <w:rPr>
          <w:sz w:val="24"/>
        </w:rPr>
      </w:pPr>
    </w:p>
    <w:p>
      <w:pPr>
        <w:wordWrap w:val="0"/>
        <w:spacing w:line="440" w:lineRule="exact"/>
        <w:jc w:val="right"/>
        <w:rPr>
          <w:sz w:val="24"/>
        </w:rPr>
      </w:pPr>
      <w:r>
        <w:rPr>
          <w:rFonts w:hint="eastAsia"/>
          <w:sz w:val="24"/>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8F071"/>
    <w:multiLevelType w:val="singleLevel"/>
    <w:tmpl w:val="D688F071"/>
    <w:lvl w:ilvl="0" w:tentative="0">
      <w:start w:val="1"/>
      <w:numFmt w:val="decimal"/>
      <w:suff w:val="nothing"/>
      <w:lvlText w:val="%1、"/>
      <w:lvlJc w:val="left"/>
    </w:lvl>
  </w:abstractNum>
  <w:abstractNum w:abstractNumId="1">
    <w:nsid w:val="06C13AC3"/>
    <w:multiLevelType w:val="multilevel"/>
    <w:tmpl w:val="06C13A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EC4F54"/>
    <w:multiLevelType w:val="multilevel"/>
    <w:tmpl w:val="78EC4F54"/>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N2NkYmNmMjQ2ZjEwY2E2NjUxNGI4OWUwYTYwNzAifQ=="/>
  </w:docVars>
  <w:rsids>
    <w:rsidRoot w:val="00D21312"/>
    <w:rsid w:val="00001D74"/>
    <w:rsid w:val="000042EB"/>
    <w:rsid w:val="00007C79"/>
    <w:rsid w:val="000203FE"/>
    <w:rsid w:val="000237B0"/>
    <w:rsid w:val="00074C4E"/>
    <w:rsid w:val="000946F6"/>
    <w:rsid w:val="000C61C1"/>
    <w:rsid w:val="000D3BB8"/>
    <w:rsid w:val="00112636"/>
    <w:rsid w:val="00115CF8"/>
    <w:rsid w:val="001270D7"/>
    <w:rsid w:val="001340AD"/>
    <w:rsid w:val="00141188"/>
    <w:rsid w:val="00165B81"/>
    <w:rsid w:val="00190DD8"/>
    <w:rsid w:val="001A1DCA"/>
    <w:rsid w:val="001A3DE7"/>
    <w:rsid w:val="001A515D"/>
    <w:rsid w:val="001E5C1A"/>
    <w:rsid w:val="00226FE5"/>
    <w:rsid w:val="00230A52"/>
    <w:rsid w:val="0027026E"/>
    <w:rsid w:val="00270916"/>
    <w:rsid w:val="00284CC7"/>
    <w:rsid w:val="002C36F0"/>
    <w:rsid w:val="002F7BFC"/>
    <w:rsid w:val="003206E3"/>
    <w:rsid w:val="0032292F"/>
    <w:rsid w:val="00326372"/>
    <w:rsid w:val="003317FC"/>
    <w:rsid w:val="003D0DF1"/>
    <w:rsid w:val="003F1D48"/>
    <w:rsid w:val="0040436A"/>
    <w:rsid w:val="00440DF6"/>
    <w:rsid w:val="004429F1"/>
    <w:rsid w:val="00454864"/>
    <w:rsid w:val="00474C63"/>
    <w:rsid w:val="00485E64"/>
    <w:rsid w:val="0048785A"/>
    <w:rsid w:val="004A21B6"/>
    <w:rsid w:val="004A661F"/>
    <w:rsid w:val="004C36AF"/>
    <w:rsid w:val="004C755F"/>
    <w:rsid w:val="004E79F2"/>
    <w:rsid w:val="005050CB"/>
    <w:rsid w:val="00521526"/>
    <w:rsid w:val="005519E7"/>
    <w:rsid w:val="00592A47"/>
    <w:rsid w:val="005963EF"/>
    <w:rsid w:val="005B307C"/>
    <w:rsid w:val="005B7544"/>
    <w:rsid w:val="005D249F"/>
    <w:rsid w:val="005D7D0A"/>
    <w:rsid w:val="005E06A9"/>
    <w:rsid w:val="005F112C"/>
    <w:rsid w:val="0062342D"/>
    <w:rsid w:val="006278F5"/>
    <w:rsid w:val="00630633"/>
    <w:rsid w:val="0063287C"/>
    <w:rsid w:val="00642ECE"/>
    <w:rsid w:val="00656E35"/>
    <w:rsid w:val="0065727C"/>
    <w:rsid w:val="00661F37"/>
    <w:rsid w:val="00677330"/>
    <w:rsid w:val="0068405F"/>
    <w:rsid w:val="006A49A9"/>
    <w:rsid w:val="006A76FF"/>
    <w:rsid w:val="006B3A10"/>
    <w:rsid w:val="006C06E1"/>
    <w:rsid w:val="006C742B"/>
    <w:rsid w:val="006D2D86"/>
    <w:rsid w:val="006E245F"/>
    <w:rsid w:val="006E673A"/>
    <w:rsid w:val="006F77A9"/>
    <w:rsid w:val="007307CA"/>
    <w:rsid w:val="007477ED"/>
    <w:rsid w:val="00764547"/>
    <w:rsid w:val="00767A50"/>
    <w:rsid w:val="007751EC"/>
    <w:rsid w:val="007C564E"/>
    <w:rsid w:val="007C697B"/>
    <w:rsid w:val="007D0FFD"/>
    <w:rsid w:val="007E58AE"/>
    <w:rsid w:val="0080373B"/>
    <w:rsid w:val="008314EC"/>
    <w:rsid w:val="00836E23"/>
    <w:rsid w:val="00862B77"/>
    <w:rsid w:val="008754F8"/>
    <w:rsid w:val="008910BE"/>
    <w:rsid w:val="008937AA"/>
    <w:rsid w:val="00893FE6"/>
    <w:rsid w:val="008C3897"/>
    <w:rsid w:val="00901A9F"/>
    <w:rsid w:val="009114C3"/>
    <w:rsid w:val="00915A90"/>
    <w:rsid w:val="0091642C"/>
    <w:rsid w:val="00950BA7"/>
    <w:rsid w:val="00955088"/>
    <w:rsid w:val="0096515D"/>
    <w:rsid w:val="00966FB6"/>
    <w:rsid w:val="009A13AE"/>
    <w:rsid w:val="009C6169"/>
    <w:rsid w:val="009C6FE1"/>
    <w:rsid w:val="00A52291"/>
    <w:rsid w:val="00A530D4"/>
    <w:rsid w:val="00A567A3"/>
    <w:rsid w:val="00A64258"/>
    <w:rsid w:val="00A90720"/>
    <w:rsid w:val="00A95211"/>
    <w:rsid w:val="00AD53CF"/>
    <w:rsid w:val="00AF2488"/>
    <w:rsid w:val="00B319E5"/>
    <w:rsid w:val="00B42C95"/>
    <w:rsid w:val="00B5261C"/>
    <w:rsid w:val="00B547BE"/>
    <w:rsid w:val="00B67AC1"/>
    <w:rsid w:val="00B91459"/>
    <w:rsid w:val="00BF4E9F"/>
    <w:rsid w:val="00C313B6"/>
    <w:rsid w:val="00C32E24"/>
    <w:rsid w:val="00C34CCB"/>
    <w:rsid w:val="00C857D1"/>
    <w:rsid w:val="00C87A6A"/>
    <w:rsid w:val="00CA188E"/>
    <w:rsid w:val="00CA2B07"/>
    <w:rsid w:val="00CB1C23"/>
    <w:rsid w:val="00CB5453"/>
    <w:rsid w:val="00CD59C7"/>
    <w:rsid w:val="00D21312"/>
    <w:rsid w:val="00D25F9D"/>
    <w:rsid w:val="00D30D83"/>
    <w:rsid w:val="00D32945"/>
    <w:rsid w:val="00D34A34"/>
    <w:rsid w:val="00D65473"/>
    <w:rsid w:val="00D66075"/>
    <w:rsid w:val="00D74E39"/>
    <w:rsid w:val="00D956F1"/>
    <w:rsid w:val="00DD3315"/>
    <w:rsid w:val="00DE6EEF"/>
    <w:rsid w:val="00DF3C82"/>
    <w:rsid w:val="00E178F3"/>
    <w:rsid w:val="00E21D8B"/>
    <w:rsid w:val="00E32477"/>
    <w:rsid w:val="00E47071"/>
    <w:rsid w:val="00E609B4"/>
    <w:rsid w:val="00E63B78"/>
    <w:rsid w:val="00EA6820"/>
    <w:rsid w:val="00EC626A"/>
    <w:rsid w:val="00ED2C32"/>
    <w:rsid w:val="00EE108A"/>
    <w:rsid w:val="00EF1F03"/>
    <w:rsid w:val="00F063D1"/>
    <w:rsid w:val="00F06D31"/>
    <w:rsid w:val="00F42C59"/>
    <w:rsid w:val="00F573F7"/>
    <w:rsid w:val="00F631CE"/>
    <w:rsid w:val="00F710D1"/>
    <w:rsid w:val="00F75CEB"/>
    <w:rsid w:val="00F761F0"/>
    <w:rsid w:val="00F77B53"/>
    <w:rsid w:val="00F973F3"/>
    <w:rsid w:val="00FA7B61"/>
    <w:rsid w:val="00FE1502"/>
    <w:rsid w:val="00FE333E"/>
    <w:rsid w:val="00FE4835"/>
    <w:rsid w:val="0A4A3E4A"/>
    <w:rsid w:val="146B227F"/>
    <w:rsid w:val="1A293AAC"/>
    <w:rsid w:val="1BCB6A2E"/>
    <w:rsid w:val="1C4153BA"/>
    <w:rsid w:val="1FA57DA1"/>
    <w:rsid w:val="24625320"/>
    <w:rsid w:val="2CE51147"/>
    <w:rsid w:val="374A6988"/>
    <w:rsid w:val="39AF423B"/>
    <w:rsid w:val="3FF3602A"/>
    <w:rsid w:val="40635A93"/>
    <w:rsid w:val="407315BF"/>
    <w:rsid w:val="50E13DDE"/>
    <w:rsid w:val="57BF0C55"/>
    <w:rsid w:val="5CBE1AF2"/>
    <w:rsid w:val="61975E5A"/>
    <w:rsid w:val="64747177"/>
    <w:rsid w:val="649F549E"/>
    <w:rsid w:val="66C53280"/>
    <w:rsid w:val="67446036"/>
    <w:rsid w:val="6A465FB4"/>
    <w:rsid w:val="70AB53D2"/>
    <w:rsid w:val="71347757"/>
    <w:rsid w:val="718E0B81"/>
    <w:rsid w:val="726D6726"/>
    <w:rsid w:val="732E1D99"/>
    <w:rsid w:val="7686517B"/>
    <w:rsid w:val="7D0A41BC"/>
    <w:rsid w:val="7E93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rFonts w:eastAsia="华文楷体"/>
      <w:bCs/>
      <w:kern w:val="44"/>
      <w:sz w:val="52"/>
      <w:szCs w:val="44"/>
    </w:rPr>
  </w:style>
  <w:style w:type="paragraph" w:styleId="3">
    <w:name w:val="heading 2"/>
    <w:basedOn w:val="1"/>
    <w:next w:val="1"/>
    <w:link w:val="11"/>
    <w:unhideWhenUsed/>
    <w:qFormat/>
    <w:uiPriority w:val="9"/>
    <w:pPr>
      <w:keepNext/>
      <w:keepLines/>
      <w:spacing w:before="260" w:line="416" w:lineRule="auto"/>
      <w:jc w:val="center"/>
      <w:outlineLvl w:val="1"/>
    </w:pPr>
    <w:rPr>
      <w:rFonts w:eastAsia="黑体" w:asciiTheme="majorHAnsi" w:hAnsiTheme="majorHAnsi" w:cstheme="majorBidi"/>
      <w:b/>
      <w:bCs/>
      <w:sz w:val="32"/>
      <w:szCs w:val="32"/>
    </w:rPr>
  </w:style>
  <w:style w:type="paragraph" w:styleId="4">
    <w:name w:val="heading 4"/>
    <w:basedOn w:val="1"/>
    <w:next w:val="1"/>
    <w:link w:val="12"/>
    <w:unhideWhenUsed/>
    <w:qFormat/>
    <w:uiPriority w:val="9"/>
    <w:pPr>
      <w:numPr>
        <w:ilvl w:val="0"/>
        <w:numId w:val="1"/>
      </w:numPr>
      <w:adjustRightInd w:val="0"/>
      <w:snapToGrid w:val="0"/>
      <w:spacing w:line="460" w:lineRule="exact"/>
      <w:ind w:left="840" w:hanging="420"/>
      <w:jc w:val="left"/>
      <w:outlineLvl w:val="3"/>
    </w:pPr>
    <w:rPr>
      <w:rFonts w:ascii="Calibri" w:hAnsi="Calibri" w:cs="Times New Roman"/>
      <w:b/>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2 字符"/>
    <w:basedOn w:val="9"/>
    <w:link w:val="3"/>
    <w:qFormat/>
    <w:uiPriority w:val="9"/>
    <w:rPr>
      <w:rFonts w:eastAsia="黑体" w:asciiTheme="majorHAnsi" w:hAnsiTheme="majorHAnsi" w:cstheme="majorBidi"/>
      <w:b/>
      <w:bCs/>
      <w:sz w:val="32"/>
      <w:szCs w:val="32"/>
    </w:rPr>
  </w:style>
  <w:style w:type="character" w:customStyle="1" w:styleId="12">
    <w:name w:val="标题 4 字符"/>
    <w:basedOn w:val="9"/>
    <w:link w:val="4"/>
    <w:qFormat/>
    <w:uiPriority w:val="9"/>
    <w:rPr>
      <w:rFonts w:ascii="Calibri" w:hAnsi="Calibri" w:cs="Times New Roman"/>
      <w:b/>
      <w:sz w:val="28"/>
      <w:szCs w:val="28"/>
    </w:rPr>
  </w:style>
  <w:style w:type="character" w:customStyle="1" w:styleId="13">
    <w:name w:val="标题 1 字符"/>
    <w:basedOn w:val="9"/>
    <w:link w:val="2"/>
    <w:qFormat/>
    <w:uiPriority w:val="9"/>
    <w:rPr>
      <w:rFonts w:eastAsia="华文楷体"/>
      <w:bCs/>
      <w:kern w:val="44"/>
      <w:sz w:val="52"/>
      <w:szCs w:val="44"/>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648A-7BA9-46E5-B172-FA4B596ECD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1610</Words>
  <Characters>1719</Characters>
  <Lines>17</Lines>
  <Paragraphs>4</Paragraphs>
  <TotalTime>0</TotalTime>
  <ScaleCrop>false</ScaleCrop>
  <LinksUpToDate>false</LinksUpToDate>
  <CharactersWithSpaces>2393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2022-11-21T09:12:00Z</dcterms:created>
  <dc:creator>Asus</dc:creator>
  <cp:lastModifiedBy>✨Ym </cp:lastModifiedBy>
  <cp:lastPrinted>2017-06-09T07:21:00Z</cp:lastPrinted>
  <dcterms:modified xsi:type="dcterms:W3CDTF">2023-04-10T06:47:19Z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6493BE31B14F4F4ABFCCFD88C229623A</vt:lpwstr>
  </property>
</Properties>
</file>